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jc w:val="center"/>
        <w:tblLook w:val="04A0" w:firstRow="1" w:lastRow="0" w:firstColumn="1" w:lastColumn="0" w:noHBand="0" w:noVBand="1"/>
      </w:tblPr>
      <w:tblGrid>
        <w:gridCol w:w="439"/>
        <w:gridCol w:w="9189"/>
      </w:tblGrid>
      <w:tr w:rsidR="00C46457" w14:paraId="0AEF69AB" w14:textId="77777777" w:rsidTr="004A5CA5">
        <w:trPr>
          <w:jc w:val="center"/>
        </w:trPr>
        <w:tc>
          <w:tcPr>
            <w:tcW w:w="439" w:type="dxa"/>
            <w:vMerge w:val="restart"/>
            <w:vAlign w:val="center"/>
          </w:tcPr>
          <w:p w14:paraId="4C4E267C" w14:textId="408B5F50" w:rsidR="00C46457" w:rsidRPr="00C46457" w:rsidRDefault="00C46457" w:rsidP="00C46457">
            <w:pPr>
              <w:jc w:val="center"/>
              <w:rPr>
                <w:rFonts w:ascii="Arial" w:hAnsi="Arial" w:cs="Arial"/>
                <w:sz w:val="20"/>
                <w:szCs w:val="20"/>
              </w:rPr>
            </w:pPr>
            <w:r w:rsidRPr="00C46457">
              <w:rPr>
                <w:rFonts w:ascii="Arial" w:hAnsi="Arial" w:cs="Arial"/>
                <w:sz w:val="20"/>
                <w:szCs w:val="20"/>
              </w:rPr>
              <w:t>1</w:t>
            </w:r>
          </w:p>
        </w:tc>
        <w:tc>
          <w:tcPr>
            <w:tcW w:w="9189" w:type="dxa"/>
          </w:tcPr>
          <w:p w14:paraId="3A708D74" w14:textId="114CD9D9" w:rsidR="00C46457" w:rsidRPr="00C46457" w:rsidRDefault="00C46457" w:rsidP="00C46457">
            <w:pPr>
              <w:jc w:val="both"/>
              <w:rPr>
                <w:rFonts w:ascii="Arial" w:hAnsi="Arial" w:cs="Arial"/>
                <w:sz w:val="20"/>
                <w:szCs w:val="20"/>
              </w:rPr>
            </w:pPr>
            <w:r w:rsidRPr="00C46457">
              <w:rPr>
                <w:rFonts w:ascii="Arial" w:hAnsi="Arial" w:cs="Arial"/>
                <w:color w:val="FF0000"/>
                <w:sz w:val="20"/>
                <w:szCs w:val="20"/>
              </w:rPr>
              <w:t xml:space="preserve">FAQ - </w:t>
            </w:r>
            <w:r w:rsidRPr="00C46457">
              <w:rPr>
                <w:rFonts w:ascii="Arial" w:hAnsi="Arial" w:cs="Arial"/>
                <w:sz w:val="20"/>
                <w:szCs w:val="20"/>
              </w:rPr>
              <w:t xml:space="preserve">In riferimento alla tabella 8.1 a pag. 22 dell’Avviso si chiede se il calcolo inserito nella riga delle attività previste per l’Orientamento in gruppo è corretto. Nello specifico diventa molto complesso per la natura stessa dell'intervento erogare n.16 ore di attività di orientamento per un gruppo così numeroso (composto da 50 partecipanti). </w:t>
            </w:r>
            <w:r w:rsidRPr="00930A43">
              <w:rPr>
                <w:rFonts w:ascii="Arial" w:hAnsi="Arial" w:cs="Arial"/>
                <w:sz w:val="20"/>
                <w:szCs w:val="20"/>
              </w:rPr>
              <w:t>La perplessità scaturisce anche in ragione del fatto che nella pagina 21 è auspicato che le attività siano dislocate territorialmente e pertanto si presuppone che l'attività debba essere erogata in sottogruppi.</w:t>
            </w:r>
          </w:p>
        </w:tc>
      </w:tr>
      <w:tr w:rsidR="00C46457" w14:paraId="57F13F75" w14:textId="77777777" w:rsidTr="004A5CA5">
        <w:trPr>
          <w:jc w:val="center"/>
        </w:trPr>
        <w:tc>
          <w:tcPr>
            <w:tcW w:w="439" w:type="dxa"/>
            <w:vMerge/>
            <w:vAlign w:val="center"/>
          </w:tcPr>
          <w:p w14:paraId="144C4E2B" w14:textId="77777777" w:rsidR="00C46457" w:rsidRPr="00C46457" w:rsidRDefault="00C46457" w:rsidP="00C46457">
            <w:pPr>
              <w:jc w:val="center"/>
              <w:rPr>
                <w:rFonts w:ascii="Arial" w:hAnsi="Arial" w:cs="Arial"/>
                <w:sz w:val="20"/>
                <w:szCs w:val="20"/>
              </w:rPr>
            </w:pPr>
          </w:p>
        </w:tc>
        <w:tc>
          <w:tcPr>
            <w:tcW w:w="9189" w:type="dxa"/>
          </w:tcPr>
          <w:p w14:paraId="1DB58663" w14:textId="4D2DB038" w:rsidR="00C46457" w:rsidRPr="00C46457" w:rsidRDefault="00C46457" w:rsidP="00BF4487">
            <w:pPr>
              <w:jc w:val="both"/>
              <w:rPr>
                <w:rFonts w:ascii="Arial" w:hAnsi="Arial" w:cs="Arial"/>
                <w:sz w:val="20"/>
                <w:szCs w:val="20"/>
              </w:rPr>
            </w:pPr>
            <w:r w:rsidRPr="00C46457">
              <w:rPr>
                <w:rFonts w:ascii="Arial" w:hAnsi="Arial" w:cs="Arial"/>
                <w:color w:val="FF0000"/>
                <w:sz w:val="20"/>
                <w:szCs w:val="20"/>
              </w:rPr>
              <w:t xml:space="preserve">RISPOSTA - </w:t>
            </w:r>
            <w:r w:rsidRPr="00C46457">
              <w:rPr>
                <w:rFonts w:ascii="Arial" w:hAnsi="Arial" w:cs="Arial"/>
                <w:sz w:val="20"/>
                <w:szCs w:val="20"/>
              </w:rPr>
              <w:t>L’orientamento di gruppo riguarda 50 destinatari, come indicati nella tabella 8.1., che complessivamente convergono in un unico gruppo di un territorio specifico da individuarsi secondo le valutazioni del beneficiario, in questo caso specifico non sono previsti sottogruppi, come indicato nella tabella menzionata.</w:t>
            </w:r>
            <w:r w:rsidR="00930A43">
              <w:rPr>
                <w:rFonts w:ascii="Arial" w:hAnsi="Arial" w:cs="Arial"/>
                <w:sz w:val="20"/>
                <w:szCs w:val="20"/>
              </w:rPr>
              <w:t xml:space="preserve"> È facoltà dei beneficiari, in fase di gestione</w:t>
            </w:r>
            <w:r w:rsidR="00BF4487">
              <w:rPr>
                <w:rFonts w:ascii="Arial" w:hAnsi="Arial" w:cs="Arial"/>
                <w:sz w:val="20"/>
                <w:szCs w:val="20"/>
              </w:rPr>
              <w:t xml:space="preserve"> e previa comunicazione all’Amministrazione Regionale</w:t>
            </w:r>
            <w:r w:rsidR="00930A43">
              <w:rPr>
                <w:rFonts w:ascii="Arial" w:hAnsi="Arial" w:cs="Arial"/>
                <w:sz w:val="20"/>
                <w:szCs w:val="20"/>
              </w:rPr>
              <w:t xml:space="preserve">, dislocare territorialmente eventuali gruppi, purché il preventivo finanziario rispetti i vincoli dell’Avviso con un finanziamento massimo per </w:t>
            </w:r>
            <w:r w:rsidR="00930A43" w:rsidRPr="00C46457">
              <w:rPr>
                <w:rFonts w:ascii="Arial" w:hAnsi="Arial" w:cs="Arial"/>
                <w:sz w:val="20"/>
                <w:szCs w:val="20"/>
              </w:rPr>
              <w:t xml:space="preserve">l’Orientamento in gruppo </w:t>
            </w:r>
            <w:r w:rsidR="00930A43">
              <w:rPr>
                <w:rFonts w:ascii="Arial" w:hAnsi="Arial" w:cs="Arial"/>
                <w:sz w:val="20"/>
                <w:szCs w:val="20"/>
              </w:rPr>
              <w:t>di 800 €.</w:t>
            </w:r>
          </w:p>
        </w:tc>
      </w:tr>
      <w:tr w:rsidR="00C46457" w14:paraId="21E4C3E6" w14:textId="77777777" w:rsidTr="004A5CA5">
        <w:trPr>
          <w:jc w:val="center"/>
        </w:trPr>
        <w:tc>
          <w:tcPr>
            <w:tcW w:w="439" w:type="dxa"/>
            <w:vMerge w:val="restart"/>
            <w:vAlign w:val="center"/>
          </w:tcPr>
          <w:p w14:paraId="3FE5810C" w14:textId="48497C69" w:rsidR="00C46457" w:rsidRPr="00C46457" w:rsidRDefault="00C46457" w:rsidP="00C46457">
            <w:pPr>
              <w:jc w:val="center"/>
              <w:rPr>
                <w:rFonts w:ascii="Arial" w:hAnsi="Arial" w:cs="Arial"/>
                <w:sz w:val="20"/>
                <w:szCs w:val="20"/>
              </w:rPr>
            </w:pPr>
            <w:r w:rsidRPr="00C46457">
              <w:rPr>
                <w:rFonts w:ascii="Arial" w:hAnsi="Arial" w:cs="Arial"/>
                <w:sz w:val="20"/>
                <w:szCs w:val="20"/>
              </w:rPr>
              <w:t>2</w:t>
            </w:r>
          </w:p>
        </w:tc>
        <w:tc>
          <w:tcPr>
            <w:tcW w:w="9189" w:type="dxa"/>
          </w:tcPr>
          <w:p w14:paraId="5D1C4DE2" w14:textId="4E5F7A59" w:rsidR="00C46457" w:rsidRPr="00C46457" w:rsidRDefault="00C46457" w:rsidP="00C46457">
            <w:pPr>
              <w:jc w:val="both"/>
              <w:rPr>
                <w:rFonts w:ascii="Arial" w:hAnsi="Arial" w:cs="Arial"/>
                <w:sz w:val="20"/>
                <w:szCs w:val="20"/>
              </w:rPr>
            </w:pPr>
            <w:r w:rsidRPr="00C46457">
              <w:rPr>
                <w:rFonts w:ascii="Arial" w:hAnsi="Arial" w:cs="Arial"/>
                <w:color w:val="FF0000"/>
                <w:sz w:val="20"/>
                <w:szCs w:val="20"/>
              </w:rPr>
              <w:t>FAQ -</w:t>
            </w:r>
            <w:r w:rsidRPr="00C46457">
              <w:rPr>
                <w:rFonts w:ascii="Arial" w:hAnsi="Arial" w:cs="Arial"/>
                <w:sz w:val="20"/>
                <w:szCs w:val="20"/>
              </w:rPr>
              <w:t xml:space="preserve"> Per le prime due azioni della Linea A (promozione) - che prevedono il coinvolgimento complessivo di n. 80 persone in azioni di gruppo ed individuali - si chiede quali decurtazioni verrebbero applicate in una situazione limite come la seguente: attività in gruppo coinvolge n.80 persone – attività individuale coinvolge n.49 destinatari (quindi al di sotto la percentuale del 63% prevista come limite). L’Avviso lascia intendere che sotto tale soglia non verrebbe riconosciuta nessuna somma, anche se le attività dovessero essere erogate interamente a favore di n.49 persone. In caso di interpretazione corretta, si ritiene che tale situazione determinerebbe un’estrema penalizzazione sia per l'affidatario del servizio che per i destinatari in quanto, comunque, nel caso in specie, le attività verrebbero realizzate e si rischierebbe di interrompere il progetto. Alla stessa stregua, il dubbio emerge anche nel caso di coinvolgimento massimo di 50 destinatari (azioni Linea A da accoglienza in avanti e azioni formative Linea B) e possibile riduzione a n.14 persone (ipotesi verosimile vista la tipologia di utenza), al di sotto del limite del 30%. Come devono essere calcolate eventuali sanzioni e decurtazioni?</w:t>
            </w:r>
          </w:p>
        </w:tc>
      </w:tr>
      <w:tr w:rsidR="00C46457" w14:paraId="0ACE92E3" w14:textId="77777777" w:rsidTr="004A5CA5">
        <w:trPr>
          <w:jc w:val="center"/>
        </w:trPr>
        <w:tc>
          <w:tcPr>
            <w:tcW w:w="439" w:type="dxa"/>
            <w:vMerge/>
          </w:tcPr>
          <w:p w14:paraId="76D6090F" w14:textId="77777777" w:rsidR="00C46457" w:rsidRPr="00C46457" w:rsidRDefault="00C46457" w:rsidP="00C46457">
            <w:pPr>
              <w:jc w:val="center"/>
              <w:rPr>
                <w:rFonts w:ascii="Arial" w:hAnsi="Arial" w:cs="Arial"/>
                <w:color w:val="FF0000"/>
                <w:sz w:val="20"/>
                <w:szCs w:val="20"/>
              </w:rPr>
            </w:pPr>
          </w:p>
        </w:tc>
        <w:tc>
          <w:tcPr>
            <w:tcW w:w="9189" w:type="dxa"/>
          </w:tcPr>
          <w:p w14:paraId="1DBEBE7A" w14:textId="064E9738" w:rsidR="00B47027" w:rsidRDefault="00C46457" w:rsidP="00C46457">
            <w:pPr>
              <w:jc w:val="both"/>
              <w:rPr>
                <w:rFonts w:ascii="Arial" w:hAnsi="Arial" w:cs="Arial"/>
                <w:color w:val="000000" w:themeColor="text1"/>
                <w:sz w:val="20"/>
                <w:szCs w:val="20"/>
              </w:rPr>
            </w:pPr>
            <w:r w:rsidRPr="00C46457">
              <w:rPr>
                <w:rFonts w:ascii="Arial" w:hAnsi="Arial" w:cs="Arial"/>
                <w:color w:val="FF0000"/>
                <w:sz w:val="20"/>
                <w:szCs w:val="20"/>
              </w:rPr>
              <w:t xml:space="preserve">RISPOSTA – </w:t>
            </w:r>
            <w:r w:rsidR="00B47027">
              <w:rPr>
                <w:rFonts w:ascii="Arial" w:hAnsi="Arial" w:cs="Arial"/>
                <w:color w:val="000000" w:themeColor="text1"/>
                <w:sz w:val="20"/>
                <w:szCs w:val="20"/>
              </w:rPr>
              <w:t xml:space="preserve">Considerato il </w:t>
            </w:r>
            <w:r w:rsidR="00B47027" w:rsidRPr="00C46457">
              <w:rPr>
                <w:rFonts w:ascii="Arial" w:hAnsi="Arial" w:cs="Arial"/>
                <w:color w:val="000000" w:themeColor="text1"/>
                <w:sz w:val="20"/>
                <w:szCs w:val="20"/>
              </w:rPr>
              <w:t>tipo di utenza</w:t>
            </w:r>
            <w:r w:rsidR="00BF4487">
              <w:rPr>
                <w:rFonts w:ascii="Arial" w:hAnsi="Arial" w:cs="Arial"/>
                <w:color w:val="000000" w:themeColor="text1"/>
                <w:sz w:val="20"/>
                <w:szCs w:val="20"/>
              </w:rPr>
              <w:t>,</w:t>
            </w:r>
            <w:r w:rsidR="00B47027" w:rsidRPr="00C46457">
              <w:rPr>
                <w:rFonts w:ascii="Arial" w:hAnsi="Arial" w:cs="Arial"/>
                <w:color w:val="000000" w:themeColor="text1"/>
                <w:sz w:val="20"/>
                <w:szCs w:val="20"/>
              </w:rPr>
              <w:t xml:space="preserve"> diventa fondamentale, in fase di progettazione, un’attenta rilevazione e valutazione dei fabbisogni sul territorio, dei potenziali utenti raggiungibili, secondo le </w:t>
            </w:r>
            <w:r w:rsidR="00B47027">
              <w:rPr>
                <w:rFonts w:ascii="Arial" w:hAnsi="Arial" w:cs="Arial"/>
                <w:color w:val="000000" w:themeColor="text1"/>
                <w:sz w:val="20"/>
                <w:szCs w:val="20"/>
              </w:rPr>
              <w:t>modalità che il beneficiario</w:t>
            </w:r>
            <w:r w:rsidR="00BF4487">
              <w:rPr>
                <w:rFonts w:ascii="Arial" w:hAnsi="Arial" w:cs="Arial"/>
                <w:color w:val="000000" w:themeColor="text1"/>
                <w:sz w:val="20"/>
                <w:szCs w:val="20"/>
              </w:rPr>
              <w:t xml:space="preserve"> vorrà</w:t>
            </w:r>
            <w:r w:rsidR="00B47027" w:rsidRPr="00C46457">
              <w:rPr>
                <w:rFonts w:ascii="Arial" w:hAnsi="Arial" w:cs="Arial"/>
                <w:color w:val="000000" w:themeColor="text1"/>
                <w:sz w:val="20"/>
                <w:szCs w:val="20"/>
              </w:rPr>
              <w:t xml:space="preserve"> attuare o mettere in campo. </w:t>
            </w:r>
            <w:r w:rsidR="00B47027">
              <w:rPr>
                <w:rFonts w:ascii="Arial" w:hAnsi="Arial" w:cs="Arial"/>
                <w:color w:val="000000" w:themeColor="text1"/>
                <w:sz w:val="20"/>
                <w:szCs w:val="20"/>
              </w:rPr>
              <w:t xml:space="preserve">I soggetti proponenti, proprio in virtù </w:t>
            </w:r>
            <w:r w:rsidR="00BF4487">
              <w:rPr>
                <w:rFonts w:ascii="Arial" w:hAnsi="Arial" w:cs="Arial"/>
                <w:color w:val="000000" w:themeColor="text1"/>
                <w:sz w:val="20"/>
                <w:szCs w:val="20"/>
              </w:rPr>
              <w:t>dei vincoli sul numero dei destinatari, finalizzati</w:t>
            </w:r>
            <w:r w:rsidR="00B47027">
              <w:rPr>
                <w:rFonts w:ascii="Arial" w:hAnsi="Arial" w:cs="Arial"/>
                <w:color w:val="000000" w:themeColor="text1"/>
                <w:sz w:val="20"/>
                <w:szCs w:val="20"/>
              </w:rPr>
              <w:t xml:space="preserve"> al raggiungimento di un’ampia platea, dovrebbero presentare la propria proposta con una ragionevole certezza di raggiungere i numeri mini</w:t>
            </w:r>
            <w:r w:rsidR="00151D0E">
              <w:rPr>
                <w:rFonts w:ascii="Arial" w:hAnsi="Arial" w:cs="Arial"/>
                <w:color w:val="000000" w:themeColor="text1"/>
                <w:sz w:val="20"/>
                <w:szCs w:val="20"/>
              </w:rPr>
              <w:t xml:space="preserve">mi previsti per le diverse fasi, tenendo </w:t>
            </w:r>
            <w:r w:rsidR="003B76E7">
              <w:rPr>
                <w:rFonts w:ascii="Arial" w:hAnsi="Arial" w:cs="Arial"/>
                <w:color w:val="000000" w:themeColor="text1"/>
                <w:sz w:val="20"/>
                <w:szCs w:val="20"/>
              </w:rPr>
              <w:t xml:space="preserve">anche </w:t>
            </w:r>
            <w:r w:rsidR="00151D0E">
              <w:rPr>
                <w:rFonts w:ascii="Arial" w:hAnsi="Arial" w:cs="Arial"/>
                <w:color w:val="000000" w:themeColor="text1"/>
                <w:sz w:val="20"/>
                <w:szCs w:val="20"/>
              </w:rPr>
              <w:t xml:space="preserve">conto che i destinatari finali non possono seguire contemporaneamente azioni di </w:t>
            </w:r>
            <w:r w:rsidR="00B47027" w:rsidRPr="00C46457">
              <w:rPr>
                <w:rFonts w:ascii="Arial" w:hAnsi="Arial" w:cs="Arial"/>
                <w:color w:val="000000" w:themeColor="text1"/>
                <w:sz w:val="20"/>
                <w:szCs w:val="20"/>
              </w:rPr>
              <w:t xml:space="preserve">formazione in </w:t>
            </w:r>
            <w:r w:rsidR="00151D0E">
              <w:rPr>
                <w:rFonts w:ascii="Arial" w:hAnsi="Arial" w:cs="Arial"/>
                <w:color w:val="000000" w:themeColor="text1"/>
                <w:sz w:val="20"/>
                <w:szCs w:val="20"/>
              </w:rPr>
              <w:t xml:space="preserve">altri </w:t>
            </w:r>
            <w:r w:rsidR="00B47027" w:rsidRPr="00C46457">
              <w:rPr>
                <w:rFonts w:ascii="Arial" w:hAnsi="Arial" w:cs="Arial"/>
                <w:color w:val="000000" w:themeColor="text1"/>
                <w:sz w:val="20"/>
                <w:szCs w:val="20"/>
              </w:rPr>
              <w:t>progetti regionali del POR 2014-2020.</w:t>
            </w:r>
            <w:r w:rsidR="00BF4487">
              <w:rPr>
                <w:rFonts w:ascii="Arial" w:hAnsi="Arial" w:cs="Arial"/>
                <w:color w:val="000000" w:themeColor="text1"/>
                <w:sz w:val="20"/>
                <w:szCs w:val="20"/>
              </w:rPr>
              <w:t xml:space="preserve"> </w:t>
            </w:r>
            <w:r w:rsidR="00B47027">
              <w:rPr>
                <w:rFonts w:ascii="Arial" w:hAnsi="Arial" w:cs="Arial"/>
                <w:color w:val="000000" w:themeColor="text1"/>
                <w:sz w:val="20"/>
                <w:szCs w:val="20"/>
              </w:rPr>
              <w:t xml:space="preserve"> </w:t>
            </w:r>
            <w:r w:rsidR="007441EE">
              <w:rPr>
                <w:rFonts w:ascii="Arial" w:hAnsi="Arial" w:cs="Arial"/>
                <w:color w:val="000000" w:themeColor="text1"/>
                <w:sz w:val="20"/>
                <w:szCs w:val="20"/>
              </w:rPr>
              <w:t xml:space="preserve"> </w:t>
            </w:r>
          </w:p>
          <w:p w14:paraId="640CAEB6" w14:textId="3238D1A2" w:rsidR="00151D0E" w:rsidRDefault="00805F02" w:rsidP="00C46457">
            <w:pPr>
              <w:jc w:val="both"/>
              <w:rPr>
                <w:rFonts w:ascii="Arial" w:hAnsi="Arial" w:cs="Arial"/>
                <w:color w:val="000000" w:themeColor="text1"/>
                <w:sz w:val="20"/>
                <w:szCs w:val="20"/>
              </w:rPr>
            </w:pPr>
            <w:r>
              <w:rPr>
                <w:rFonts w:ascii="Arial" w:hAnsi="Arial" w:cs="Arial"/>
                <w:color w:val="000000" w:themeColor="text1"/>
                <w:sz w:val="20"/>
                <w:szCs w:val="20"/>
              </w:rPr>
              <w:t>Per l</w:t>
            </w:r>
            <w:r w:rsidR="00C46457" w:rsidRPr="00C46457">
              <w:rPr>
                <w:rFonts w:ascii="Arial" w:hAnsi="Arial" w:cs="Arial"/>
                <w:color w:val="000000" w:themeColor="text1"/>
                <w:sz w:val="20"/>
                <w:szCs w:val="20"/>
              </w:rPr>
              <w:t xml:space="preserve">a linea A </w:t>
            </w:r>
            <w:r w:rsidR="00151D0E">
              <w:rPr>
                <w:rFonts w:ascii="Arial" w:hAnsi="Arial" w:cs="Arial"/>
                <w:color w:val="000000" w:themeColor="text1"/>
                <w:sz w:val="20"/>
                <w:szCs w:val="20"/>
              </w:rPr>
              <w:t xml:space="preserve">la </w:t>
            </w:r>
            <w:r w:rsidR="00C46457" w:rsidRPr="00C46457">
              <w:rPr>
                <w:rFonts w:ascii="Arial" w:hAnsi="Arial" w:cs="Arial"/>
                <w:color w:val="000000" w:themeColor="text1"/>
                <w:sz w:val="20"/>
                <w:szCs w:val="20"/>
              </w:rPr>
              <w:t xml:space="preserve">decurtazione </w:t>
            </w:r>
            <w:r w:rsidR="00DF7B67">
              <w:rPr>
                <w:rFonts w:ascii="Arial" w:hAnsi="Arial" w:cs="Arial"/>
                <w:color w:val="000000" w:themeColor="text1"/>
                <w:sz w:val="20"/>
                <w:szCs w:val="20"/>
              </w:rPr>
              <w:t>massima, corrispondente al numero minimo di potenziali destinatari (50</w:t>
            </w:r>
            <w:r w:rsidR="003B76E7">
              <w:rPr>
                <w:rFonts w:ascii="Arial" w:hAnsi="Arial" w:cs="Arial"/>
                <w:color w:val="000000" w:themeColor="text1"/>
                <w:sz w:val="20"/>
                <w:szCs w:val="20"/>
              </w:rPr>
              <w:t>)</w:t>
            </w:r>
            <w:r w:rsidR="00DF7B67">
              <w:rPr>
                <w:rFonts w:ascii="Arial" w:hAnsi="Arial" w:cs="Arial"/>
                <w:color w:val="000000" w:themeColor="text1"/>
                <w:sz w:val="20"/>
                <w:szCs w:val="20"/>
              </w:rPr>
              <w:t xml:space="preserve"> per l’</w:t>
            </w:r>
            <w:r w:rsidR="00C46457" w:rsidRPr="00C46457">
              <w:rPr>
                <w:rFonts w:ascii="Arial" w:hAnsi="Arial" w:cs="Arial"/>
                <w:color w:val="000000" w:themeColor="text1"/>
                <w:sz w:val="20"/>
                <w:szCs w:val="20"/>
              </w:rPr>
              <w:t>azione di “Promozione del Progetto”</w:t>
            </w:r>
            <w:r w:rsidR="003B76E7">
              <w:rPr>
                <w:rFonts w:ascii="Arial" w:hAnsi="Arial" w:cs="Arial"/>
                <w:color w:val="000000" w:themeColor="text1"/>
                <w:sz w:val="20"/>
                <w:szCs w:val="20"/>
              </w:rPr>
              <w:t>,</w:t>
            </w:r>
            <w:r w:rsidR="00DF7B67">
              <w:rPr>
                <w:rFonts w:ascii="Arial" w:hAnsi="Arial" w:cs="Arial"/>
                <w:color w:val="000000" w:themeColor="text1"/>
                <w:sz w:val="20"/>
                <w:szCs w:val="20"/>
              </w:rPr>
              <w:t xml:space="preserve"> è</w:t>
            </w:r>
            <w:r w:rsidR="00151D0E" w:rsidRPr="00C46457">
              <w:rPr>
                <w:rFonts w:ascii="Arial" w:hAnsi="Arial" w:cs="Arial"/>
                <w:color w:val="000000" w:themeColor="text1"/>
                <w:sz w:val="20"/>
                <w:szCs w:val="20"/>
              </w:rPr>
              <w:t xml:space="preserve"> del 10%, ovvero </w:t>
            </w:r>
            <w:r w:rsidR="00DF7B67">
              <w:rPr>
                <w:rFonts w:ascii="Arial" w:hAnsi="Arial" w:cs="Arial"/>
                <w:color w:val="000000" w:themeColor="text1"/>
                <w:sz w:val="20"/>
                <w:szCs w:val="20"/>
              </w:rPr>
              <w:t xml:space="preserve">di </w:t>
            </w:r>
            <w:r w:rsidR="00151D0E" w:rsidRPr="00C46457">
              <w:rPr>
                <w:rFonts w:ascii="Arial" w:hAnsi="Arial" w:cs="Arial"/>
                <w:color w:val="000000" w:themeColor="text1"/>
                <w:sz w:val="20"/>
                <w:szCs w:val="20"/>
              </w:rPr>
              <w:t>€</w:t>
            </w:r>
            <w:r w:rsidR="00151D0E">
              <w:rPr>
                <w:rFonts w:ascii="Arial" w:hAnsi="Arial" w:cs="Arial"/>
                <w:color w:val="000000" w:themeColor="text1"/>
                <w:sz w:val="20"/>
                <w:szCs w:val="20"/>
              </w:rPr>
              <w:t xml:space="preserve"> </w:t>
            </w:r>
            <w:r w:rsidR="00151D0E" w:rsidRPr="00C46457">
              <w:rPr>
                <w:rFonts w:ascii="Arial" w:hAnsi="Arial" w:cs="Arial"/>
                <w:color w:val="000000" w:themeColor="text1"/>
                <w:sz w:val="20"/>
                <w:szCs w:val="20"/>
              </w:rPr>
              <w:t>920,00 su €</w:t>
            </w:r>
            <w:r w:rsidR="00151D0E">
              <w:rPr>
                <w:rFonts w:ascii="Arial" w:hAnsi="Arial" w:cs="Arial"/>
                <w:color w:val="000000" w:themeColor="text1"/>
                <w:sz w:val="20"/>
                <w:szCs w:val="20"/>
              </w:rPr>
              <w:t xml:space="preserve"> </w:t>
            </w:r>
            <w:r w:rsidR="00DF7B67">
              <w:rPr>
                <w:rFonts w:ascii="Arial" w:hAnsi="Arial" w:cs="Arial"/>
                <w:color w:val="000000" w:themeColor="text1"/>
                <w:sz w:val="20"/>
                <w:szCs w:val="20"/>
              </w:rPr>
              <w:t>9.200,00 di finanziamento previsto.</w:t>
            </w:r>
            <w:r w:rsidR="00151D0E" w:rsidRPr="00C46457">
              <w:rPr>
                <w:rFonts w:ascii="Arial" w:hAnsi="Arial" w:cs="Arial"/>
                <w:color w:val="000000" w:themeColor="text1"/>
                <w:sz w:val="20"/>
                <w:szCs w:val="20"/>
              </w:rPr>
              <w:t xml:space="preserve"> </w:t>
            </w:r>
            <w:r w:rsidR="00DF7B67">
              <w:rPr>
                <w:rFonts w:ascii="Arial" w:hAnsi="Arial" w:cs="Arial"/>
                <w:color w:val="000000" w:themeColor="text1"/>
                <w:sz w:val="20"/>
                <w:szCs w:val="20"/>
              </w:rPr>
              <w:t>Si conferma che a</w:t>
            </w:r>
            <w:r w:rsidR="00151D0E" w:rsidRPr="00C46457">
              <w:rPr>
                <w:rFonts w:ascii="Arial" w:hAnsi="Arial" w:cs="Arial"/>
                <w:color w:val="000000" w:themeColor="text1"/>
                <w:sz w:val="20"/>
                <w:szCs w:val="20"/>
              </w:rPr>
              <w:t>l di sotto di tale numero di destinatari non è possibile proseguire col progetto.</w:t>
            </w:r>
          </w:p>
          <w:p w14:paraId="5F83637C" w14:textId="6D22E494" w:rsidR="00C46457" w:rsidRPr="00C46457" w:rsidRDefault="00DF7B67" w:rsidP="00C46457">
            <w:pPr>
              <w:jc w:val="both"/>
              <w:rPr>
                <w:rFonts w:ascii="Arial" w:hAnsi="Arial" w:cs="Arial"/>
                <w:color w:val="000000" w:themeColor="text1"/>
                <w:sz w:val="20"/>
                <w:szCs w:val="20"/>
              </w:rPr>
            </w:pPr>
            <w:r>
              <w:rPr>
                <w:rFonts w:ascii="Arial" w:hAnsi="Arial" w:cs="Arial"/>
                <w:color w:val="000000" w:themeColor="text1"/>
                <w:sz w:val="20"/>
                <w:szCs w:val="20"/>
              </w:rPr>
              <w:t>Per quanto riguarda la parte rimane</w:t>
            </w:r>
            <w:r w:rsidR="00930A43">
              <w:rPr>
                <w:rFonts w:ascii="Arial" w:hAnsi="Arial" w:cs="Arial"/>
                <w:color w:val="000000" w:themeColor="text1"/>
                <w:sz w:val="20"/>
                <w:szCs w:val="20"/>
              </w:rPr>
              <w:t>n</w:t>
            </w:r>
            <w:r>
              <w:rPr>
                <w:rFonts w:ascii="Arial" w:hAnsi="Arial" w:cs="Arial"/>
                <w:color w:val="000000" w:themeColor="text1"/>
                <w:sz w:val="20"/>
                <w:szCs w:val="20"/>
              </w:rPr>
              <w:t xml:space="preserve">te della linea A </w:t>
            </w:r>
            <w:r w:rsidR="00C46457" w:rsidRPr="00C46457">
              <w:rPr>
                <w:rFonts w:ascii="Arial" w:hAnsi="Arial" w:cs="Arial"/>
                <w:color w:val="000000" w:themeColor="text1"/>
                <w:sz w:val="20"/>
                <w:szCs w:val="20"/>
              </w:rPr>
              <w:t>(Accoglienza, Orientamento, Sostegno psicologico e coaching, bilancio di competenze e sostegno al placement)</w:t>
            </w:r>
            <w:r>
              <w:rPr>
                <w:rFonts w:ascii="Arial" w:hAnsi="Arial" w:cs="Arial"/>
                <w:color w:val="000000" w:themeColor="text1"/>
                <w:sz w:val="20"/>
                <w:szCs w:val="20"/>
              </w:rPr>
              <w:t xml:space="preserve">, considerato che è necessario partire con almeno </w:t>
            </w:r>
            <w:r w:rsidR="00C46457" w:rsidRPr="00C46457">
              <w:rPr>
                <w:rFonts w:ascii="Arial" w:hAnsi="Arial" w:cs="Arial"/>
                <w:color w:val="000000" w:themeColor="text1"/>
                <w:sz w:val="20"/>
                <w:szCs w:val="20"/>
              </w:rPr>
              <w:t>50 destinatari, ogni calo successivo è soggetto alle decurtazioni della tabella 12.1</w:t>
            </w:r>
            <w:r w:rsidR="003B76E7">
              <w:rPr>
                <w:rFonts w:ascii="Arial" w:hAnsi="Arial" w:cs="Arial"/>
                <w:color w:val="000000" w:themeColor="text1"/>
                <w:sz w:val="20"/>
                <w:szCs w:val="20"/>
              </w:rPr>
              <w:t>,</w:t>
            </w:r>
            <w:r w:rsidR="00930A43">
              <w:rPr>
                <w:rFonts w:ascii="Arial" w:hAnsi="Arial" w:cs="Arial"/>
                <w:color w:val="000000" w:themeColor="text1"/>
                <w:sz w:val="20"/>
                <w:szCs w:val="20"/>
              </w:rPr>
              <w:t xml:space="preserve"> </w:t>
            </w:r>
            <w:r w:rsidR="003B76E7">
              <w:rPr>
                <w:rFonts w:ascii="Arial" w:hAnsi="Arial" w:cs="Arial"/>
                <w:color w:val="000000" w:themeColor="text1"/>
                <w:sz w:val="20"/>
                <w:szCs w:val="20"/>
              </w:rPr>
              <w:t>fino ad</w:t>
            </w:r>
            <w:r>
              <w:rPr>
                <w:rFonts w:ascii="Arial" w:hAnsi="Arial" w:cs="Arial"/>
                <w:color w:val="000000" w:themeColor="text1"/>
                <w:sz w:val="20"/>
                <w:szCs w:val="20"/>
              </w:rPr>
              <w:t xml:space="preserve"> </w:t>
            </w:r>
            <w:r>
              <w:rPr>
                <w:rFonts w:ascii="Arial" w:hAnsi="Arial" w:cs="Arial"/>
                <w:color w:val="000000" w:themeColor="text1"/>
                <w:sz w:val="20"/>
                <w:szCs w:val="20"/>
              </w:rPr>
              <w:lastRenderedPageBreak/>
              <w:t>una decurtazione massima del 20%</w:t>
            </w:r>
            <w:r w:rsidR="00930A43">
              <w:rPr>
                <w:rFonts w:ascii="Arial" w:hAnsi="Arial" w:cs="Arial"/>
                <w:color w:val="000000" w:themeColor="text1"/>
                <w:sz w:val="20"/>
                <w:szCs w:val="20"/>
              </w:rPr>
              <w:t>,</w:t>
            </w:r>
            <w:r w:rsidR="003B76E7">
              <w:rPr>
                <w:rFonts w:ascii="Arial" w:hAnsi="Arial" w:cs="Arial"/>
                <w:color w:val="000000" w:themeColor="text1"/>
                <w:sz w:val="20"/>
                <w:szCs w:val="20"/>
              </w:rPr>
              <w:t xml:space="preserve"> ovvero</w:t>
            </w:r>
            <w:r>
              <w:rPr>
                <w:rFonts w:ascii="Arial" w:hAnsi="Arial" w:cs="Arial"/>
                <w:color w:val="000000" w:themeColor="text1"/>
                <w:sz w:val="20"/>
                <w:szCs w:val="20"/>
              </w:rPr>
              <w:t xml:space="preserve"> </w:t>
            </w:r>
            <w:r w:rsidR="00930A43" w:rsidRPr="00C46457">
              <w:rPr>
                <w:rFonts w:ascii="Arial" w:hAnsi="Arial" w:cs="Arial"/>
                <w:color w:val="000000" w:themeColor="text1"/>
                <w:sz w:val="20"/>
                <w:szCs w:val="20"/>
              </w:rPr>
              <w:t>€ 21.760,00 su €</w:t>
            </w:r>
            <w:r w:rsidR="00930A43">
              <w:rPr>
                <w:rFonts w:ascii="Arial" w:hAnsi="Arial" w:cs="Arial"/>
                <w:color w:val="000000" w:themeColor="text1"/>
                <w:sz w:val="20"/>
                <w:szCs w:val="20"/>
              </w:rPr>
              <w:t xml:space="preserve"> 108.800,00 di finanziamento previsto, </w:t>
            </w:r>
            <w:r>
              <w:rPr>
                <w:rFonts w:ascii="Arial" w:hAnsi="Arial" w:cs="Arial"/>
                <w:color w:val="000000" w:themeColor="text1"/>
                <w:sz w:val="20"/>
                <w:szCs w:val="20"/>
              </w:rPr>
              <w:t xml:space="preserve">qualora la linea A si concludesse con </w:t>
            </w:r>
            <w:r w:rsidR="00930A43">
              <w:rPr>
                <w:rFonts w:ascii="Arial" w:hAnsi="Arial" w:cs="Arial"/>
                <w:color w:val="000000" w:themeColor="text1"/>
                <w:sz w:val="20"/>
                <w:szCs w:val="20"/>
              </w:rPr>
              <w:t xml:space="preserve">un </w:t>
            </w:r>
            <w:r>
              <w:rPr>
                <w:rFonts w:ascii="Arial" w:hAnsi="Arial" w:cs="Arial"/>
                <w:color w:val="000000" w:themeColor="text1"/>
                <w:sz w:val="20"/>
                <w:szCs w:val="20"/>
              </w:rPr>
              <w:t xml:space="preserve">numero minimo </w:t>
            </w:r>
            <w:r w:rsidR="00C46457" w:rsidRPr="00C46457">
              <w:rPr>
                <w:rFonts w:ascii="Arial" w:hAnsi="Arial" w:cs="Arial"/>
                <w:color w:val="000000" w:themeColor="text1"/>
                <w:sz w:val="20"/>
                <w:szCs w:val="20"/>
              </w:rPr>
              <w:t xml:space="preserve">di </w:t>
            </w:r>
            <w:r>
              <w:rPr>
                <w:rFonts w:ascii="Arial" w:hAnsi="Arial" w:cs="Arial"/>
                <w:color w:val="000000" w:themeColor="text1"/>
                <w:sz w:val="20"/>
                <w:szCs w:val="20"/>
              </w:rPr>
              <w:t>destinatari (</w:t>
            </w:r>
            <w:r w:rsidR="00C46457" w:rsidRPr="00C46457">
              <w:rPr>
                <w:rFonts w:ascii="Arial" w:hAnsi="Arial" w:cs="Arial"/>
                <w:color w:val="000000" w:themeColor="text1"/>
                <w:sz w:val="20"/>
                <w:szCs w:val="20"/>
              </w:rPr>
              <w:t>15</w:t>
            </w:r>
            <w:r>
              <w:rPr>
                <w:rFonts w:ascii="Arial" w:hAnsi="Arial" w:cs="Arial"/>
                <w:color w:val="000000" w:themeColor="text1"/>
                <w:sz w:val="20"/>
                <w:szCs w:val="20"/>
              </w:rPr>
              <w:t>).</w:t>
            </w:r>
          </w:p>
          <w:p w14:paraId="0EEF3B9C" w14:textId="6EA7E5CB" w:rsidR="00930A43" w:rsidRPr="00C46457" w:rsidRDefault="00930A43" w:rsidP="00930A43">
            <w:pPr>
              <w:jc w:val="both"/>
              <w:rPr>
                <w:rFonts w:ascii="Arial" w:hAnsi="Arial" w:cs="Arial"/>
                <w:color w:val="000000" w:themeColor="text1"/>
                <w:sz w:val="20"/>
                <w:szCs w:val="20"/>
              </w:rPr>
            </w:pPr>
            <w:r>
              <w:rPr>
                <w:rFonts w:ascii="Arial" w:hAnsi="Arial" w:cs="Arial"/>
                <w:color w:val="000000" w:themeColor="text1"/>
                <w:sz w:val="20"/>
                <w:szCs w:val="20"/>
              </w:rPr>
              <w:t>Si conferma che a</w:t>
            </w:r>
            <w:r w:rsidRPr="00C46457">
              <w:rPr>
                <w:rFonts w:ascii="Arial" w:hAnsi="Arial" w:cs="Arial"/>
                <w:color w:val="000000" w:themeColor="text1"/>
                <w:sz w:val="20"/>
                <w:szCs w:val="20"/>
              </w:rPr>
              <w:t>l di sotto di tale numero di destinatari non è possibile proseguire col progetto.</w:t>
            </w:r>
          </w:p>
        </w:tc>
      </w:tr>
      <w:tr w:rsidR="00C46457" w14:paraId="55E970BF" w14:textId="77777777" w:rsidTr="004A5CA5">
        <w:trPr>
          <w:trHeight w:val="850"/>
          <w:jc w:val="center"/>
        </w:trPr>
        <w:tc>
          <w:tcPr>
            <w:tcW w:w="439" w:type="dxa"/>
            <w:vMerge w:val="restart"/>
            <w:vAlign w:val="center"/>
          </w:tcPr>
          <w:p w14:paraId="3A26AA29" w14:textId="7E20DCFD" w:rsidR="00C46457" w:rsidRPr="00C46457" w:rsidRDefault="00C46457" w:rsidP="00C46457">
            <w:pPr>
              <w:jc w:val="center"/>
              <w:rPr>
                <w:rFonts w:ascii="Arial" w:hAnsi="Arial" w:cs="Arial"/>
                <w:color w:val="FF0000"/>
                <w:sz w:val="20"/>
                <w:szCs w:val="20"/>
              </w:rPr>
            </w:pPr>
            <w:r w:rsidRPr="00C46457">
              <w:rPr>
                <w:rFonts w:ascii="Arial" w:hAnsi="Arial" w:cs="Arial"/>
                <w:sz w:val="20"/>
                <w:szCs w:val="20"/>
              </w:rPr>
              <w:lastRenderedPageBreak/>
              <w:t>3</w:t>
            </w:r>
          </w:p>
        </w:tc>
        <w:tc>
          <w:tcPr>
            <w:tcW w:w="9189" w:type="dxa"/>
          </w:tcPr>
          <w:p w14:paraId="31E5BF52" w14:textId="2B6ACD65" w:rsidR="00C46457" w:rsidRPr="00C46457" w:rsidRDefault="00C46457" w:rsidP="00BF4487">
            <w:pPr>
              <w:jc w:val="both"/>
              <w:rPr>
                <w:rFonts w:ascii="Arial" w:hAnsi="Arial" w:cs="Arial"/>
                <w:sz w:val="20"/>
                <w:szCs w:val="20"/>
              </w:rPr>
            </w:pPr>
            <w:r w:rsidRPr="00C46457">
              <w:rPr>
                <w:rFonts w:ascii="Arial" w:hAnsi="Arial" w:cs="Arial"/>
                <w:color w:val="FF0000"/>
                <w:sz w:val="20"/>
                <w:szCs w:val="20"/>
              </w:rPr>
              <w:t xml:space="preserve">FAQ - </w:t>
            </w:r>
            <w:r w:rsidRPr="00C46457">
              <w:rPr>
                <w:rFonts w:ascii="Arial" w:hAnsi="Arial" w:cs="Arial"/>
                <w:sz w:val="20"/>
                <w:szCs w:val="20"/>
              </w:rPr>
              <w:t>con riferimento all'Avviso l'articolo 3</w:t>
            </w:r>
            <w:r w:rsidR="00BF4487">
              <w:rPr>
                <w:rFonts w:ascii="Arial" w:hAnsi="Arial" w:cs="Arial"/>
                <w:sz w:val="20"/>
                <w:szCs w:val="20"/>
              </w:rPr>
              <w:t>,</w:t>
            </w:r>
            <w:r w:rsidRPr="00C46457">
              <w:rPr>
                <w:rFonts w:ascii="Arial" w:hAnsi="Arial" w:cs="Arial"/>
                <w:sz w:val="20"/>
                <w:szCs w:val="20"/>
              </w:rPr>
              <w:t xml:space="preserve"> si chiede se i destinatari del progetto debbano essere solo persone immigrate o se sia, invece, prevista anche la possibilità di presentare una proposta progettuale che abbia come esclusivi destinatari altri soggetti svantaggiati (es. persone con disabilità)</w:t>
            </w:r>
            <w:r w:rsidR="00D22AF3">
              <w:rPr>
                <w:rFonts w:ascii="Arial" w:hAnsi="Arial" w:cs="Arial"/>
                <w:sz w:val="20"/>
                <w:szCs w:val="20"/>
              </w:rPr>
              <w:t>.</w:t>
            </w:r>
          </w:p>
        </w:tc>
      </w:tr>
      <w:tr w:rsidR="00C46457" w14:paraId="01625637" w14:textId="77777777" w:rsidTr="004A5CA5">
        <w:trPr>
          <w:jc w:val="center"/>
        </w:trPr>
        <w:tc>
          <w:tcPr>
            <w:tcW w:w="439" w:type="dxa"/>
            <w:vMerge/>
          </w:tcPr>
          <w:p w14:paraId="4BEBA61E" w14:textId="77777777" w:rsidR="00C46457" w:rsidRPr="00C46457" w:rsidRDefault="00C46457" w:rsidP="00C46457">
            <w:pPr>
              <w:jc w:val="center"/>
              <w:rPr>
                <w:rFonts w:ascii="Arial" w:hAnsi="Arial" w:cs="Arial"/>
                <w:color w:val="FF0000"/>
                <w:sz w:val="20"/>
                <w:szCs w:val="20"/>
              </w:rPr>
            </w:pPr>
          </w:p>
        </w:tc>
        <w:tc>
          <w:tcPr>
            <w:tcW w:w="9189" w:type="dxa"/>
          </w:tcPr>
          <w:p w14:paraId="779745EC" w14:textId="646AE02B" w:rsidR="00C46457" w:rsidRPr="00C46457" w:rsidRDefault="00C46457" w:rsidP="00BF4487">
            <w:pPr>
              <w:jc w:val="both"/>
              <w:rPr>
                <w:rFonts w:ascii="Arial" w:hAnsi="Arial" w:cs="Arial"/>
                <w:sz w:val="20"/>
                <w:szCs w:val="20"/>
              </w:rPr>
            </w:pPr>
            <w:r w:rsidRPr="00C46457">
              <w:rPr>
                <w:rFonts w:ascii="Arial" w:hAnsi="Arial" w:cs="Arial"/>
                <w:color w:val="FF0000"/>
                <w:sz w:val="20"/>
                <w:szCs w:val="20"/>
              </w:rPr>
              <w:t xml:space="preserve">RISPOSTA – </w:t>
            </w:r>
            <w:r w:rsidRPr="00C46457">
              <w:rPr>
                <w:rFonts w:ascii="Arial" w:hAnsi="Arial" w:cs="Arial"/>
                <w:sz w:val="20"/>
                <w:szCs w:val="20"/>
              </w:rPr>
              <w:t>L’avviso è relativ</w:t>
            </w:r>
            <w:r w:rsidR="00BF4487">
              <w:rPr>
                <w:rFonts w:ascii="Arial" w:hAnsi="Arial" w:cs="Arial"/>
                <w:sz w:val="20"/>
                <w:szCs w:val="20"/>
              </w:rPr>
              <w:t>o all’obiettivo specifico 8.4. “</w:t>
            </w:r>
            <w:r w:rsidRPr="00C46457">
              <w:rPr>
                <w:rFonts w:ascii="Arial" w:hAnsi="Arial" w:cs="Arial"/>
                <w:sz w:val="20"/>
                <w:szCs w:val="20"/>
              </w:rPr>
              <w:t>Accrescere</w:t>
            </w:r>
            <w:r w:rsidR="00630A81">
              <w:rPr>
                <w:rFonts w:ascii="Arial" w:hAnsi="Arial" w:cs="Arial"/>
                <w:sz w:val="20"/>
                <w:szCs w:val="20"/>
              </w:rPr>
              <w:t xml:space="preserve"> </w:t>
            </w:r>
            <w:r w:rsidRPr="00C46457">
              <w:rPr>
                <w:rFonts w:ascii="Arial" w:hAnsi="Arial" w:cs="Arial"/>
                <w:sz w:val="20"/>
                <w:szCs w:val="20"/>
              </w:rPr>
              <w:t>l’occupazione degli immigrati” del Programma Operativo Regionale FSE 2014-2020. Gli indicatori sono riferiti alle previsioni di realizzazione, ma gli utent</w:t>
            </w:r>
            <w:r w:rsidR="00BF4487">
              <w:rPr>
                <w:rFonts w:ascii="Arial" w:hAnsi="Arial" w:cs="Arial"/>
                <w:sz w:val="20"/>
                <w:szCs w:val="20"/>
              </w:rPr>
              <w:t xml:space="preserve">i sono esclusivamente gli immigrati in possesso dei requisiti di cui all’art. 3. </w:t>
            </w:r>
          </w:p>
        </w:tc>
      </w:tr>
      <w:tr w:rsidR="00BC7042" w14:paraId="0E083C3D" w14:textId="77777777" w:rsidTr="004A5CA5">
        <w:trPr>
          <w:jc w:val="center"/>
        </w:trPr>
        <w:tc>
          <w:tcPr>
            <w:tcW w:w="439" w:type="dxa"/>
            <w:vMerge w:val="restart"/>
          </w:tcPr>
          <w:p w14:paraId="298A87A1" w14:textId="6859C3FF" w:rsidR="00BC7042" w:rsidRPr="00152DFC" w:rsidRDefault="00BC7042" w:rsidP="00C46457">
            <w:pPr>
              <w:jc w:val="center"/>
              <w:rPr>
                <w:rFonts w:ascii="Arial" w:hAnsi="Arial" w:cs="Arial"/>
                <w:sz w:val="20"/>
                <w:szCs w:val="20"/>
              </w:rPr>
            </w:pPr>
            <w:r w:rsidRPr="00152DFC">
              <w:rPr>
                <w:rFonts w:ascii="Arial" w:hAnsi="Arial" w:cs="Arial"/>
                <w:sz w:val="20"/>
                <w:szCs w:val="20"/>
              </w:rPr>
              <w:t>4</w:t>
            </w:r>
          </w:p>
        </w:tc>
        <w:tc>
          <w:tcPr>
            <w:tcW w:w="9189" w:type="dxa"/>
          </w:tcPr>
          <w:p w14:paraId="4281F106" w14:textId="53B45FAA" w:rsidR="00BC7042" w:rsidRPr="00C46457" w:rsidRDefault="00BC7042" w:rsidP="00BF4487">
            <w:pPr>
              <w:jc w:val="both"/>
              <w:rPr>
                <w:rFonts w:ascii="Arial" w:hAnsi="Arial" w:cs="Arial"/>
                <w:color w:val="FF0000"/>
                <w:sz w:val="20"/>
                <w:szCs w:val="20"/>
              </w:rPr>
            </w:pPr>
            <w:r w:rsidRPr="00BC7042">
              <w:rPr>
                <w:rFonts w:ascii="Arial" w:hAnsi="Arial" w:cs="Arial"/>
                <w:color w:val="FF0000"/>
                <w:sz w:val="20"/>
                <w:szCs w:val="20"/>
              </w:rPr>
              <w:t>FAQ -</w:t>
            </w:r>
            <w:r>
              <w:t xml:space="preserve"> </w:t>
            </w:r>
            <w:r w:rsidRPr="00BC7042">
              <w:rPr>
                <w:rFonts w:ascii="Arial" w:hAnsi="Arial" w:cs="Arial"/>
                <w:sz w:val="20"/>
                <w:szCs w:val="20"/>
              </w:rPr>
              <w:t>Sono inseriti come professionisti della linea A Psicologi del lavoro, pedagogisti/ educatori e mediatori culturali, ma alcuni professionisti</w:t>
            </w:r>
            <w:r>
              <w:rPr>
                <w:rFonts w:ascii="Arial" w:hAnsi="Arial" w:cs="Arial"/>
                <w:sz w:val="20"/>
                <w:szCs w:val="20"/>
              </w:rPr>
              <w:t xml:space="preserve">, </w:t>
            </w:r>
            <w:r w:rsidRPr="00BC7042">
              <w:rPr>
                <w:rFonts w:ascii="Arial" w:hAnsi="Arial" w:cs="Arial"/>
                <w:sz w:val="20"/>
                <w:szCs w:val="20"/>
              </w:rPr>
              <w:t>possono</w:t>
            </w:r>
            <w:r>
              <w:rPr>
                <w:rFonts w:ascii="Arial" w:hAnsi="Arial" w:cs="Arial"/>
                <w:sz w:val="20"/>
                <w:szCs w:val="20"/>
              </w:rPr>
              <w:t xml:space="preserve"> essere inseriti</w:t>
            </w:r>
            <w:r w:rsidRPr="00BC7042">
              <w:rPr>
                <w:rFonts w:ascii="Arial" w:hAnsi="Arial" w:cs="Arial"/>
                <w:sz w:val="20"/>
                <w:szCs w:val="20"/>
              </w:rPr>
              <w:t xml:space="preserve"> Tecnici empowerment o coach con lauree diverse. Inoltre è possibile attivare psicologi non necessariamente del lavoro</w:t>
            </w:r>
            <w:r>
              <w:rPr>
                <w:rFonts w:ascii="Arial" w:hAnsi="Arial" w:cs="Arial"/>
                <w:sz w:val="20"/>
                <w:szCs w:val="20"/>
              </w:rPr>
              <w:t>?</w:t>
            </w:r>
          </w:p>
        </w:tc>
      </w:tr>
      <w:tr w:rsidR="00BC7042" w14:paraId="6CDB775A" w14:textId="77777777" w:rsidTr="004A5CA5">
        <w:trPr>
          <w:jc w:val="center"/>
        </w:trPr>
        <w:tc>
          <w:tcPr>
            <w:tcW w:w="439" w:type="dxa"/>
            <w:vMerge/>
          </w:tcPr>
          <w:p w14:paraId="6CFBA774" w14:textId="77777777" w:rsidR="00BC7042" w:rsidRPr="00152DFC" w:rsidRDefault="00BC7042" w:rsidP="00C46457">
            <w:pPr>
              <w:jc w:val="center"/>
              <w:rPr>
                <w:rFonts w:ascii="Arial" w:hAnsi="Arial" w:cs="Arial"/>
                <w:sz w:val="20"/>
                <w:szCs w:val="20"/>
              </w:rPr>
            </w:pPr>
          </w:p>
        </w:tc>
        <w:tc>
          <w:tcPr>
            <w:tcW w:w="9189" w:type="dxa"/>
          </w:tcPr>
          <w:p w14:paraId="0D540F4B" w14:textId="4B4F7CFF" w:rsidR="00BC7042" w:rsidRPr="00C46457" w:rsidRDefault="00BC7042" w:rsidP="00A82862">
            <w:pPr>
              <w:jc w:val="both"/>
              <w:rPr>
                <w:rFonts w:ascii="Arial" w:hAnsi="Arial" w:cs="Arial"/>
                <w:color w:val="FF0000"/>
                <w:sz w:val="20"/>
                <w:szCs w:val="20"/>
              </w:rPr>
            </w:pPr>
            <w:r w:rsidRPr="00BC7042">
              <w:rPr>
                <w:rFonts w:ascii="Arial" w:hAnsi="Arial" w:cs="Arial"/>
                <w:color w:val="FF0000"/>
                <w:sz w:val="20"/>
                <w:szCs w:val="20"/>
              </w:rPr>
              <w:t>RISPOSTA –</w:t>
            </w:r>
            <w:r w:rsidRPr="00BC7042">
              <w:rPr>
                <w:rFonts w:ascii="Arial" w:hAnsi="Arial" w:cs="Arial"/>
                <w:sz w:val="20"/>
                <w:szCs w:val="20"/>
              </w:rPr>
              <w:t xml:space="preserve"> I professionisti sono </w:t>
            </w:r>
            <w:r w:rsidRPr="00BC7042">
              <w:rPr>
                <w:rFonts w:ascii="Arial" w:hAnsi="Arial" w:cs="Arial"/>
                <w:sz w:val="20"/>
                <w:szCs w:val="20"/>
                <w:u w:val="single"/>
              </w:rPr>
              <w:t>esclusivamente quelli indicati all’art. 9</w:t>
            </w:r>
            <w:r w:rsidRPr="00BC7042">
              <w:rPr>
                <w:rFonts w:ascii="Arial" w:hAnsi="Arial" w:cs="Arial"/>
                <w:sz w:val="20"/>
                <w:szCs w:val="20"/>
              </w:rPr>
              <w:t xml:space="preserve"> dell’Avviso: Psicologi del lavoro, Pedagogisti o Educatori, Mediatori interculturali che possano dimostrare almeno 5 anni di esperienza nel ruolo e nelle attività oggetto della proposta progettuale. Nel caso degli Psicologi del Lavoro, Pedagogisti o Educatori sono richiesti titoli di laurea e</w:t>
            </w:r>
            <w:r w:rsidR="00A82862">
              <w:rPr>
                <w:rFonts w:ascii="Arial" w:hAnsi="Arial" w:cs="Arial"/>
                <w:sz w:val="20"/>
                <w:szCs w:val="20"/>
              </w:rPr>
              <w:t xml:space="preserve"> relative</w:t>
            </w:r>
            <w:r w:rsidRPr="00BC7042">
              <w:rPr>
                <w:rFonts w:ascii="Arial" w:hAnsi="Arial" w:cs="Arial"/>
                <w:sz w:val="20"/>
                <w:szCs w:val="20"/>
              </w:rPr>
              <w:t xml:space="preserve"> specializzazioni</w:t>
            </w:r>
            <w:r w:rsidR="00A82862">
              <w:rPr>
                <w:rFonts w:ascii="Arial" w:hAnsi="Arial" w:cs="Arial"/>
                <w:sz w:val="20"/>
                <w:szCs w:val="20"/>
              </w:rPr>
              <w:t>,</w:t>
            </w:r>
            <w:r w:rsidRPr="00BC7042">
              <w:rPr>
                <w:rFonts w:ascii="Arial" w:hAnsi="Arial" w:cs="Arial"/>
                <w:sz w:val="20"/>
                <w:szCs w:val="20"/>
              </w:rPr>
              <w:t xml:space="preserve"> oltre l’esperienza nelle attività oggetto della proposta progettuale.</w:t>
            </w:r>
            <w:r>
              <w:rPr>
                <w:rFonts w:ascii="Arial" w:hAnsi="Arial" w:cs="Arial"/>
                <w:sz w:val="20"/>
                <w:szCs w:val="20"/>
              </w:rPr>
              <w:t xml:space="preserve"> Nel caso dei Mediatori Interculturali devono aver</w:t>
            </w:r>
            <w:r w:rsidR="002A7A80">
              <w:rPr>
                <w:rFonts w:ascii="Arial" w:hAnsi="Arial" w:cs="Arial"/>
                <w:sz w:val="20"/>
                <w:szCs w:val="20"/>
              </w:rPr>
              <w:t xml:space="preserve">e </w:t>
            </w:r>
            <w:r>
              <w:rPr>
                <w:rFonts w:ascii="Arial" w:hAnsi="Arial" w:cs="Arial"/>
                <w:sz w:val="20"/>
                <w:szCs w:val="20"/>
              </w:rPr>
              <w:t>esperienza quinquennale</w:t>
            </w:r>
            <w:r w:rsidR="002A7A80">
              <w:rPr>
                <w:rFonts w:ascii="Arial" w:hAnsi="Arial" w:cs="Arial"/>
                <w:sz w:val="20"/>
                <w:szCs w:val="20"/>
              </w:rPr>
              <w:t xml:space="preserve"> nel ruolo. Le esperienze, per i professionisti, possono anche non essere continuative, ma devono, in ogni caso, se sommate mensilmente, coprire l’arco di cinque anni.</w:t>
            </w:r>
          </w:p>
        </w:tc>
      </w:tr>
      <w:tr w:rsidR="00BC7042" w14:paraId="34EB8734" w14:textId="77777777" w:rsidTr="004A5CA5">
        <w:trPr>
          <w:jc w:val="center"/>
        </w:trPr>
        <w:tc>
          <w:tcPr>
            <w:tcW w:w="439" w:type="dxa"/>
            <w:vMerge w:val="restart"/>
          </w:tcPr>
          <w:p w14:paraId="3AB7F78D" w14:textId="63F3E63E" w:rsidR="00BC7042" w:rsidRPr="00152DFC" w:rsidRDefault="00BC7042" w:rsidP="00C46457">
            <w:pPr>
              <w:jc w:val="center"/>
              <w:rPr>
                <w:rFonts w:ascii="Arial" w:hAnsi="Arial" w:cs="Arial"/>
                <w:sz w:val="20"/>
                <w:szCs w:val="20"/>
              </w:rPr>
            </w:pPr>
            <w:r w:rsidRPr="00152DFC">
              <w:rPr>
                <w:rFonts w:ascii="Arial" w:hAnsi="Arial" w:cs="Arial"/>
                <w:sz w:val="20"/>
                <w:szCs w:val="20"/>
              </w:rPr>
              <w:t>5</w:t>
            </w:r>
          </w:p>
        </w:tc>
        <w:tc>
          <w:tcPr>
            <w:tcW w:w="9189" w:type="dxa"/>
          </w:tcPr>
          <w:p w14:paraId="3EA0ABCC" w14:textId="1BE82465" w:rsidR="00BC7042" w:rsidRPr="002A7A80" w:rsidRDefault="00BC7042" w:rsidP="00BF4487">
            <w:pPr>
              <w:jc w:val="both"/>
              <w:rPr>
                <w:rFonts w:ascii="Arial" w:hAnsi="Arial" w:cs="Arial"/>
                <w:sz w:val="20"/>
                <w:szCs w:val="20"/>
              </w:rPr>
            </w:pPr>
            <w:r w:rsidRPr="002A7A80">
              <w:rPr>
                <w:rFonts w:ascii="Arial" w:hAnsi="Arial" w:cs="Arial"/>
                <w:color w:val="FF0000"/>
                <w:sz w:val="20"/>
                <w:szCs w:val="20"/>
              </w:rPr>
              <w:t>FAQ -</w:t>
            </w:r>
            <w:r w:rsidR="002A7A80" w:rsidRPr="002A7A80">
              <w:rPr>
                <w:rFonts w:ascii="Arial" w:hAnsi="Arial" w:cs="Arial"/>
                <w:color w:val="FF0000"/>
                <w:sz w:val="20"/>
                <w:szCs w:val="20"/>
              </w:rPr>
              <w:t xml:space="preserve"> </w:t>
            </w:r>
            <w:r w:rsidR="002A7A80" w:rsidRPr="002A7A80">
              <w:rPr>
                <w:rFonts w:ascii="Arial" w:hAnsi="Arial" w:cs="Arial"/>
                <w:sz w:val="20"/>
                <w:szCs w:val="20"/>
              </w:rPr>
              <w:t xml:space="preserve">Nell’allegato 1 del formulario l’esperienza </w:t>
            </w:r>
            <w:r w:rsidR="002A7A80">
              <w:rPr>
                <w:rFonts w:ascii="Arial" w:hAnsi="Arial" w:cs="Arial"/>
                <w:sz w:val="20"/>
                <w:szCs w:val="20"/>
              </w:rPr>
              <w:t xml:space="preserve">dei professionisti </w:t>
            </w:r>
            <w:r w:rsidR="002A7A80" w:rsidRPr="002A7A80">
              <w:rPr>
                <w:rFonts w:ascii="Arial" w:hAnsi="Arial" w:cs="Arial"/>
                <w:sz w:val="20"/>
                <w:szCs w:val="20"/>
              </w:rPr>
              <w:t>ha durata differente</w:t>
            </w:r>
            <w:r w:rsidR="002A7A80">
              <w:rPr>
                <w:rFonts w:ascii="Arial" w:hAnsi="Arial" w:cs="Arial"/>
                <w:sz w:val="20"/>
                <w:szCs w:val="20"/>
              </w:rPr>
              <w:t xml:space="preserve"> da quella dell’Avviso</w:t>
            </w:r>
            <w:r w:rsidR="002A7A80" w:rsidRPr="002A7A80">
              <w:rPr>
                <w:rFonts w:ascii="Arial" w:hAnsi="Arial" w:cs="Arial"/>
                <w:sz w:val="20"/>
                <w:szCs w:val="20"/>
              </w:rPr>
              <w:t xml:space="preserve">. </w:t>
            </w:r>
          </w:p>
        </w:tc>
      </w:tr>
      <w:tr w:rsidR="00BC7042" w14:paraId="28B62036" w14:textId="77777777" w:rsidTr="004A5CA5">
        <w:trPr>
          <w:jc w:val="center"/>
        </w:trPr>
        <w:tc>
          <w:tcPr>
            <w:tcW w:w="439" w:type="dxa"/>
            <w:vMerge/>
          </w:tcPr>
          <w:p w14:paraId="4AAEA46A" w14:textId="77777777" w:rsidR="00BC7042" w:rsidRPr="00152DFC" w:rsidRDefault="00BC7042" w:rsidP="00C46457">
            <w:pPr>
              <w:jc w:val="center"/>
              <w:rPr>
                <w:rFonts w:ascii="Arial" w:hAnsi="Arial" w:cs="Arial"/>
                <w:sz w:val="20"/>
                <w:szCs w:val="20"/>
              </w:rPr>
            </w:pPr>
          </w:p>
        </w:tc>
        <w:tc>
          <w:tcPr>
            <w:tcW w:w="9189" w:type="dxa"/>
          </w:tcPr>
          <w:p w14:paraId="28E65E23" w14:textId="191E5CD8" w:rsidR="00BC7042" w:rsidRPr="00C46457" w:rsidRDefault="002A7A80" w:rsidP="00A82862">
            <w:pPr>
              <w:jc w:val="both"/>
              <w:rPr>
                <w:rFonts w:ascii="Arial" w:hAnsi="Arial" w:cs="Arial"/>
                <w:color w:val="FF0000"/>
                <w:sz w:val="20"/>
                <w:szCs w:val="20"/>
              </w:rPr>
            </w:pPr>
            <w:r w:rsidRPr="002A7A80">
              <w:rPr>
                <w:rFonts w:ascii="Arial" w:hAnsi="Arial" w:cs="Arial"/>
                <w:color w:val="FF0000"/>
                <w:sz w:val="20"/>
                <w:szCs w:val="20"/>
              </w:rPr>
              <w:t>RISPOSTA –</w:t>
            </w:r>
            <w:r>
              <w:rPr>
                <w:rFonts w:ascii="Arial" w:hAnsi="Arial" w:cs="Arial"/>
                <w:color w:val="FF0000"/>
                <w:sz w:val="20"/>
                <w:szCs w:val="20"/>
              </w:rPr>
              <w:t xml:space="preserve"> </w:t>
            </w:r>
            <w:r w:rsidRPr="002A7A80">
              <w:rPr>
                <w:rFonts w:ascii="Arial" w:hAnsi="Arial" w:cs="Arial"/>
                <w:sz w:val="20"/>
                <w:szCs w:val="20"/>
              </w:rPr>
              <w:t>L’Allegato 1 riporta un</w:t>
            </w:r>
            <w:r>
              <w:rPr>
                <w:rFonts w:ascii="Arial" w:hAnsi="Arial" w:cs="Arial"/>
                <w:sz w:val="20"/>
                <w:szCs w:val="20"/>
              </w:rPr>
              <w:t xml:space="preserve"> </w:t>
            </w:r>
            <w:r w:rsidRPr="002A7A80">
              <w:rPr>
                <w:rFonts w:ascii="Arial" w:hAnsi="Arial" w:cs="Arial"/>
                <w:sz w:val="20"/>
                <w:szCs w:val="20"/>
              </w:rPr>
              <w:t>errore nel foglio di lavoro “RUOLI”, che sarà sanato con pubblicazione d</w:t>
            </w:r>
            <w:r>
              <w:rPr>
                <w:rFonts w:ascii="Arial" w:hAnsi="Arial" w:cs="Arial"/>
                <w:sz w:val="20"/>
                <w:szCs w:val="20"/>
              </w:rPr>
              <w:t>i</w:t>
            </w:r>
            <w:r w:rsidR="00A82862">
              <w:rPr>
                <w:rFonts w:ascii="Arial" w:hAnsi="Arial" w:cs="Arial"/>
                <w:sz w:val="20"/>
                <w:szCs w:val="20"/>
              </w:rPr>
              <w:t xml:space="preserve"> determinazione </w:t>
            </w:r>
            <w:r w:rsidRPr="002A7A80">
              <w:rPr>
                <w:rFonts w:ascii="Arial" w:hAnsi="Arial" w:cs="Arial"/>
                <w:sz w:val="20"/>
                <w:szCs w:val="20"/>
              </w:rPr>
              <w:t>di rettifica dell’allegato 1</w:t>
            </w:r>
            <w:r>
              <w:rPr>
                <w:rFonts w:ascii="Arial" w:hAnsi="Arial" w:cs="Arial"/>
                <w:sz w:val="20"/>
                <w:szCs w:val="20"/>
              </w:rPr>
              <w:t xml:space="preserve"> e nuova pubblicazione dello stesso nei siti Sardegna Lavoro, Regione Sardegna, Sardegna Migranti.</w:t>
            </w:r>
          </w:p>
        </w:tc>
      </w:tr>
      <w:tr w:rsidR="00BC7042" w14:paraId="6CC04D5B" w14:textId="77777777" w:rsidTr="004A5CA5">
        <w:trPr>
          <w:jc w:val="center"/>
        </w:trPr>
        <w:tc>
          <w:tcPr>
            <w:tcW w:w="439" w:type="dxa"/>
            <w:vMerge w:val="restart"/>
          </w:tcPr>
          <w:p w14:paraId="01EA8242" w14:textId="3FFDECA6" w:rsidR="00BC7042" w:rsidRPr="00152DFC" w:rsidRDefault="00BC7042" w:rsidP="00C46457">
            <w:pPr>
              <w:jc w:val="center"/>
              <w:rPr>
                <w:rFonts w:ascii="Arial" w:hAnsi="Arial" w:cs="Arial"/>
                <w:sz w:val="20"/>
                <w:szCs w:val="20"/>
              </w:rPr>
            </w:pPr>
            <w:r w:rsidRPr="00152DFC">
              <w:rPr>
                <w:rFonts w:ascii="Arial" w:hAnsi="Arial" w:cs="Arial"/>
                <w:sz w:val="20"/>
                <w:szCs w:val="20"/>
              </w:rPr>
              <w:t>6</w:t>
            </w:r>
          </w:p>
        </w:tc>
        <w:tc>
          <w:tcPr>
            <w:tcW w:w="9189" w:type="dxa"/>
          </w:tcPr>
          <w:p w14:paraId="1C93CA30" w14:textId="1F759513" w:rsidR="00BC7042" w:rsidRPr="00C46457" w:rsidRDefault="00BC7042" w:rsidP="00BF4487">
            <w:pPr>
              <w:jc w:val="both"/>
              <w:rPr>
                <w:rFonts w:ascii="Arial" w:hAnsi="Arial" w:cs="Arial"/>
                <w:color w:val="FF0000"/>
                <w:sz w:val="20"/>
                <w:szCs w:val="20"/>
              </w:rPr>
            </w:pPr>
            <w:r w:rsidRPr="00BC7042">
              <w:rPr>
                <w:rFonts w:ascii="Arial" w:hAnsi="Arial" w:cs="Arial"/>
                <w:color w:val="FF0000"/>
                <w:sz w:val="20"/>
                <w:szCs w:val="20"/>
              </w:rPr>
              <w:t>FAQ -</w:t>
            </w:r>
            <w:r w:rsidR="002A7A80" w:rsidRPr="002A7A80">
              <w:rPr>
                <w:rFonts w:ascii="Arial" w:hAnsi="Arial" w:cs="Arial"/>
                <w:color w:val="FF0000"/>
                <w:sz w:val="20"/>
                <w:szCs w:val="20"/>
              </w:rPr>
              <w:t xml:space="preserve"> </w:t>
            </w:r>
            <w:r w:rsidR="002A7A80" w:rsidRPr="002A7A80">
              <w:rPr>
                <w:rFonts w:ascii="Arial" w:hAnsi="Arial" w:cs="Arial"/>
                <w:sz w:val="20"/>
                <w:szCs w:val="20"/>
              </w:rPr>
              <w:t xml:space="preserve">Come si conciliano le 15 ore di mentoring con il fatto che il mentoring deve essere per tutta la durata del progetto così come riportato a </w:t>
            </w:r>
            <w:proofErr w:type="spellStart"/>
            <w:r w:rsidR="002A7A80" w:rsidRPr="002A7A80">
              <w:rPr>
                <w:rFonts w:ascii="Arial" w:hAnsi="Arial" w:cs="Arial"/>
                <w:sz w:val="20"/>
                <w:szCs w:val="20"/>
              </w:rPr>
              <w:t>pag</w:t>
            </w:r>
            <w:proofErr w:type="spellEnd"/>
            <w:r w:rsidR="002A7A80" w:rsidRPr="002A7A80">
              <w:rPr>
                <w:rFonts w:ascii="Arial" w:hAnsi="Arial" w:cs="Arial"/>
                <w:sz w:val="20"/>
                <w:szCs w:val="20"/>
              </w:rPr>
              <w:t xml:space="preserve"> 19 del bando?</w:t>
            </w:r>
          </w:p>
        </w:tc>
      </w:tr>
      <w:tr w:rsidR="00BC7042" w14:paraId="724A3BE9" w14:textId="77777777" w:rsidTr="004A5CA5">
        <w:trPr>
          <w:jc w:val="center"/>
        </w:trPr>
        <w:tc>
          <w:tcPr>
            <w:tcW w:w="439" w:type="dxa"/>
            <w:vMerge/>
          </w:tcPr>
          <w:p w14:paraId="28649C90" w14:textId="77777777" w:rsidR="00BC7042" w:rsidRPr="00C46457" w:rsidRDefault="00BC7042" w:rsidP="00C46457">
            <w:pPr>
              <w:jc w:val="center"/>
              <w:rPr>
                <w:rFonts w:ascii="Arial" w:hAnsi="Arial" w:cs="Arial"/>
                <w:color w:val="FF0000"/>
                <w:sz w:val="20"/>
                <w:szCs w:val="20"/>
              </w:rPr>
            </w:pPr>
          </w:p>
        </w:tc>
        <w:tc>
          <w:tcPr>
            <w:tcW w:w="9189" w:type="dxa"/>
          </w:tcPr>
          <w:p w14:paraId="36D70792" w14:textId="48A387F4" w:rsidR="00BC7042" w:rsidRPr="00C46457" w:rsidRDefault="002A7A80" w:rsidP="00A82862">
            <w:pPr>
              <w:jc w:val="both"/>
              <w:rPr>
                <w:rFonts w:ascii="Arial" w:hAnsi="Arial" w:cs="Arial"/>
                <w:color w:val="FF0000"/>
                <w:sz w:val="20"/>
                <w:szCs w:val="20"/>
              </w:rPr>
            </w:pPr>
            <w:r w:rsidRPr="002A7A80">
              <w:rPr>
                <w:rFonts w:ascii="Arial" w:hAnsi="Arial" w:cs="Arial"/>
                <w:color w:val="FF0000"/>
                <w:sz w:val="20"/>
                <w:szCs w:val="20"/>
              </w:rPr>
              <w:t>RISPOSTA</w:t>
            </w:r>
            <w:r>
              <w:rPr>
                <w:rFonts w:ascii="Arial" w:hAnsi="Arial" w:cs="Arial"/>
                <w:color w:val="FF0000"/>
                <w:sz w:val="20"/>
                <w:szCs w:val="20"/>
              </w:rPr>
              <w:t xml:space="preserve"> - </w:t>
            </w:r>
            <w:r w:rsidR="001B0217" w:rsidRPr="00152DFC">
              <w:rPr>
                <w:rFonts w:ascii="Arial" w:hAnsi="Arial" w:cs="Arial"/>
                <w:sz w:val="20"/>
                <w:szCs w:val="20"/>
              </w:rPr>
              <w:t xml:space="preserve">Il mentoring potrà essere programmato in qualsiasi fase del percorso </w:t>
            </w:r>
            <w:r w:rsidR="00152DFC">
              <w:rPr>
                <w:rFonts w:ascii="Arial" w:hAnsi="Arial" w:cs="Arial"/>
                <w:sz w:val="20"/>
                <w:szCs w:val="20"/>
              </w:rPr>
              <w:t>relativo alla</w:t>
            </w:r>
            <w:r w:rsidR="001B0217" w:rsidRPr="00152DFC">
              <w:rPr>
                <w:rFonts w:ascii="Arial" w:hAnsi="Arial" w:cs="Arial"/>
                <w:sz w:val="20"/>
                <w:szCs w:val="20"/>
              </w:rPr>
              <w:t xml:space="preserve"> Linea A, non necessariamente deve succedere all’accoglienza e precedere l’orientamento,</w:t>
            </w:r>
            <w:r w:rsidR="00152DFC">
              <w:rPr>
                <w:rFonts w:ascii="Arial" w:hAnsi="Arial" w:cs="Arial"/>
                <w:sz w:val="20"/>
                <w:szCs w:val="20"/>
              </w:rPr>
              <w:t xml:space="preserve"> come indicato nella tabella 8.1.</w:t>
            </w:r>
            <w:r w:rsidR="00A82862">
              <w:rPr>
                <w:rFonts w:ascii="Arial" w:hAnsi="Arial" w:cs="Arial"/>
                <w:sz w:val="20"/>
                <w:szCs w:val="20"/>
              </w:rPr>
              <w:t xml:space="preserve"> </w:t>
            </w:r>
            <w:r w:rsidR="00152DFC">
              <w:rPr>
                <w:rFonts w:ascii="Arial" w:hAnsi="Arial" w:cs="Arial"/>
                <w:sz w:val="20"/>
                <w:szCs w:val="20"/>
              </w:rPr>
              <w:t>In fase di gestione l</w:t>
            </w:r>
            <w:r w:rsidR="001B0217" w:rsidRPr="00152DFC">
              <w:rPr>
                <w:rFonts w:ascii="Arial" w:hAnsi="Arial" w:cs="Arial"/>
                <w:sz w:val="20"/>
                <w:szCs w:val="20"/>
              </w:rPr>
              <w:t>e ore indicate possono essere distribuite</w:t>
            </w:r>
            <w:r w:rsidR="00152DFC">
              <w:rPr>
                <w:rFonts w:ascii="Arial" w:hAnsi="Arial" w:cs="Arial"/>
                <w:sz w:val="20"/>
                <w:szCs w:val="20"/>
              </w:rPr>
              <w:t xml:space="preserve"> </w:t>
            </w:r>
            <w:r w:rsidR="001B0217" w:rsidRPr="00152DFC">
              <w:rPr>
                <w:rFonts w:ascii="Arial" w:hAnsi="Arial" w:cs="Arial"/>
                <w:sz w:val="20"/>
                <w:szCs w:val="20"/>
              </w:rPr>
              <w:t>a discrezione del beneficiario</w:t>
            </w:r>
            <w:r w:rsidR="00152DFC">
              <w:rPr>
                <w:rFonts w:ascii="Arial" w:hAnsi="Arial" w:cs="Arial"/>
                <w:sz w:val="20"/>
                <w:szCs w:val="20"/>
              </w:rPr>
              <w:t xml:space="preserve"> </w:t>
            </w:r>
            <w:r w:rsidR="00A82862">
              <w:rPr>
                <w:rFonts w:ascii="Arial" w:hAnsi="Arial" w:cs="Arial"/>
                <w:sz w:val="20"/>
                <w:szCs w:val="20"/>
              </w:rPr>
              <w:t>e secondo le esigenze contingenti</w:t>
            </w:r>
            <w:r w:rsidR="00152DFC">
              <w:rPr>
                <w:rFonts w:ascii="Arial" w:hAnsi="Arial" w:cs="Arial"/>
                <w:sz w:val="20"/>
                <w:szCs w:val="20"/>
              </w:rPr>
              <w:t>.</w:t>
            </w:r>
          </w:p>
        </w:tc>
      </w:tr>
      <w:tr w:rsidR="00E86FD0" w14:paraId="71C73A58" w14:textId="77777777" w:rsidTr="004A5CA5">
        <w:trPr>
          <w:jc w:val="center"/>
        </w:trPr>
        <w:tc>
          <w:tcPr>
            <w:tcW w:w="439" w:type="dxa"/>
            <w:vMerge w:val="restart"/>
            <w:vAlign w:val="center"/>
          </w:tcPr>
          <w:p w14:paraId="6FB0DBDC" w14:textId="65168804" w:rsidR="00E86FD0" w:rsidRPr="00C46457" w:rsidRDefault="00E86FD0" w:rsidP="00C46457">
            <w:pPr>
              <w:jc w:val="center"/>
              <w:rPr>
                <w:rFonts w:ascii="Arial" w:hAnsi="Arial" w:cs="Arial"/>
                <w:color w:val="FF0000"/>
                <w:sz w:val="20"/>
                <w:szCs w:val="20"/>
              </w:rPr>
            </w:pPr>
            <w:r w:rsidRPr="00E86FD0">
              <w:rPr>
                <w:rFonts w:ascii="Arial" w:hAnsi="Arial" w:cs="Arial"/>
                <w:sz w:val="20"/>
                <w:szCs w:val="20"/>
              </w:rPr>
              <w:t>7</w:t>
            </w:r>
          </w:p>
        </w:tc>
        <w:tc>
          <w:tcPr>
            <w:tcW w:w="9189" w:type="dxa"/>
          </w:tcPr>
          <w:p w14:paraId="6EEF6A20" w14:textId="4F9544F8" w:rsidR="00E86FD0" w:rsidRPr="00E86FD0" w:rsidRDefault="00E86FD0" w:rsidP="00E86FD0">
            <w:pPr>
              <w:jc w:val="both"/>
              <w:rPr>
                <w:rFonts w:ascii="Arial" w:hAnsi="Arial" w:cs="Arial"/>
                <w:sz w:val="20"/>
                <w:szCs w:val="20"/>
              </w:rPr>
            </w:pPr>
            <w:r w:rsidRPr="00E86FD0">
              <w:rPr>
                <w:rFonts w:ascii="Arial" w:hAnsi="Arial" w:cs="Arial"/>
                <w:color w:val="FF0000"/>
                <w:sz w:val="20"/>
                <w:szCs w:val="20"/>
              </w:rPr>
              <w:t xml:space="preserve">FAQ - </w:t>
            </w:r>
            <w:r w:rsidRPr="00E86FD0">
              <w:rPr>
                <w:rFonts w:ascii="Arial" w:hAnsi="Arial" w:cs="Arial"/>
                <w:sz w:val="20"/>
                <w:szCs w:val="20"/>
              </w:rPr>
              <w:t>All’art. 4 specifica al punto a): “le Agenzie per il lavoro autorizzate allo svolgimento dell’attività di somministrazione di lavoro di tipo generalista e di intermediazione, inclusa la fondazione dei consulenti del lavoro (art. 6, comma 2 del decreto legislativo 276/2003), o gli iscritti alla seconda sezione dell’Albo nazionale dei soggetti accreditati ai servizi per il lavoro (soggetti accreditati ai servizi per il lavoro delle Regioni e Province autonome, ai sensi dell’Art. 12 del D. Lgs. n.150/2015), o, più in generale, i soggetti iscritti alla prima sezione dell’Albo nazionale dei soggetti accreditati ai servizi per il lavoro”.</w:t>
            </w:r>
            <w:r>
              <w:rPr>
                <w:rFonts w:ascii="Arial" w:hAnsi="Arial" w:cs="Arial"/>
                <w:sz w:val="20"/>
                <w:szCs w:val="20"/>
              </w:rPr>
              <w:t xml:space="preserve"> </w:t>
            </w:r>
            <w:r w:rsidRPr="00E86FD0">
              <w:rPr>
                <w:rFonts w:ascii="Arial" w:hAnsi="Arial" w:cs="Arial"/>
                <w:sz w:val="20"/>
                <w:szCs w:val="20"/>
              </w:rPr>
              <w:t xml:space="preserve">A tal proposito si chiede di chiarire se anche i soggetti accreditati come Agenzia per il lavoro per l’esercizio dell’attività di selezione e ricerca di personale e iscritti alla sez. IV dell’Albo, rientrino </w:t>
            </w:r>
            <w:r w:rsidRPr="00E86FD0">
              <w:rPr>
                <w:rFonts w:ascii="Arial" w:hAnsi="Arial" w:cs="Arial"/>
                <w:sz w:val="20"/>
                <w:szCs w:val="20"/>
              </w:rPr>
              <w:lastRenderedPageBreak/>
              <w:t>nelle categorie sopraelencate dall’art. 4 e possano quindi partecipare all’Avviso in qualità di Agenzia per il Lavoro.</w:t>
            </w:r>
          </w:p>
        </w:tc>
      </w:tr>
      <w:tr w:rsidR="00E86FD0" w14:paraId="7795FE50" w14:textId="77777777" w:rsidTr="004A5CA5">
        <w:trPr>
          <w:jc w:val="center"/>
        </w:trPr>
        <w:tc>
          <w:tcPr>
            <w:tcW w:w="439" w:type="dxa"/>
            <w:vMerge/>
          </w:tcPr>
          <w:p w14:paraId="24FCFA50" w14:textId="77777777" w:rsidR="00E86FD0" w:rsidRDefault="00E86FD0" w:rsidP="00C46457">
            <w:pPr>
              <w:jc w:val="center"/>
              <w:rPr>
                <w:rFonts w:ascii="Arial" w:hAnsi="Arial" w:cs="Arial"/>
                <w:color w:val="FF0000"/>
                <w:sz w:val="20"/>
                <w:szCs w:val="20"/>
              </w:rPr>
            </w:pPr>
          </w:p>
        </w:tc>
        <w:tc>
          <w:tcPr>
            <w:tcW w:w="9189" w:type="dxa"/>
          </w:tcPr>
          <w:p w14:paraId="181BA502" w14:textId="218CD59E" w:rsidR="00E86FD0" w:rsidRPr="00E86FD0" w:rsidRDefault="00E86FD0" w:rsidP="00E86FD0">
            <w:pPr>
              <w:jc w:val="both"/>
              <w:rPr>
                <w:rFonts w:ascii="Arial" w:hAnsi="Arial" w:cs="Arial"/>
                <w:color w:val="FF0000"/>
                <w:sz w:val="20"/>
                <w:szCs w:val="20"/>
              </w:rPr>
            </w:pPr>
            <w:r w:rsidRPr="00E86FD0">
              <w:rPr>
                <w:rFonts w:ascii="Arial" w:hAnsi="Arial" w:cs="Arial"/>
                <w:color w:val="FF0000"/>
                <w:sz w:val="20"/>
                <w:szCs w:val="20"/>
              </w:rPr>
              <w:t xml:space="preserve">RISPOSTA - </w:t>
            </w:r>
            <w:r w:rsidRPr="00BF30FB">
              <w:rPr>
                <w:rFonts w:ascii="Arial" w:hAnsi="Arial" w:cs="Arial"/>
                <w:sz w:val="20"/>
                <w:szCs w:val="20"/>
                <w:u w:val="single"/>
              </w:rPr>
              <w:t xml:space="preserve">L’articolo 4 parte dall’assunto che </w:t>
            </w:r>
            <w:r w:rsidR="00BF30FB">
              <w:rPr>
                <w:rFonts w:ascii="Arial" w:hAnsi="Arial" w:cs="Arial"/>
                <w:sz w:val="20"/>
                <w:szCs w:val="20"/>
                <w:u w:val="single"/>
              </w:rPr>
              <w:t>“</w:t>
            </w:r>
            <w:r w:rsidRPr="00BF30FB">
              <w:rPr>
                <w:rFonts w:ascii="Arial" w:hAnsi="Arial" w:cs="Arial"/>
                <w:sz w:val="20"/>
                <w:szCs w:val="20"/>
                <w:u w:val="single"/>
              </w:rPr>
              <w:t>possano partecipare Agenzie per il lavoro autorizzate allo svolgimento dell’attività di somministrazione di lavoro di tipo generalista e di intermediazione</w:t>
            </w:r>
            <w:r w:rsidR="00BF30FB">
              <w:rPr>
                <w:rFonts w:ascii="Arial" w:hAnsi="Arial" w:cs="Arial"/>
                <w:sz w:val="20"/>
                <w:szCs w:val="20"/>
                <w:u w:val="single"/>
              </w:rPr>
              <w:t>”</w:t>
            </w:r>
            <w:r w:rsidRPr="00BF30FB">
              <w:rPr>
                <w:rFonts w:ascii="Arial" w:hAnsi="Arial" w:cs="Arial"/>
                <w:sz w:val="20"/>
                <w:szCs w:val="20"/>
                <w:u w:val="single"/>
              </w:rPr>
              <w:t>,</w:t>
            </w:r>
            <w:r w:rsidRPr="00E86FD0">
              <w:rPr>
                <w:rFonts w:ascii="Arial" w:hAnsi="Arial" w:cs="Arial"/>
                <w:sz w:val="20"/>
                <w:szCs w:val="20"/>
              </w:rPr>
              <w:t xml:space="preserve"> le</w:t>
            </w:r>
            <w:r>
              <w:rPr>
                <w:rFonts w:ascii="Arial" w:hAnsi="Arial" w:cs="Arial"/>
                <w:sz w:val="20"/>
                <w:szCs w:val="20"/>
              </w:rPr>
              <w:t xml:space="preserve"> ulteriori</w:t>
            </w:r>
            <w:r w:rsidRPr="00E86FD0">
              <w:rPr>
                <w:rFonts w:ascii="Arial" w:hAnsi="Arial" w:cs="Arial"/>
                <w:sz w:val="20"/>
                <w:szCs w:val="20"/>
              </w:rPr>
              <w:t xml:space="preserve"> specifiche citate nell’Avviso sono ampliamenti. </w:t>
            </w:r>
            <w:r>
              <w:rPr>
                <w:rFonts w:ascii="Arial" w:hAnsi="Arial" w:cs="Arial"/>
                <w:sz w:val="20"/>
                <w:szCs w:val="20"/>
              </w:rPr>
              <w:t xml:space="preserve">Pertanto sono ammesse </w:t>
            </w:r>
            <w:r w:rsidRPr="00E86FD0">
              <w:rPr>
                <w:rFonts w:ascii="Arial" w:hAnsi="Arial" w:cs="Arial"/>
                <w:sz w:val="20"/>
                <w:szCs w:val="20"/>
              </w:rPr>
              <w:t xml:space="preserve">le Agenzie per il lavoro, iscritte </w:t>
            </w:r>
            <w:proofErr w:type="gramStart"/>
            <w:r w:rsidRPr="00E86FD0">
              <w:rPr>
                <w:rFonts w:ascii="Arial" w:hAnsi="Arial" w:cs="Arial"/>
                <w:sz w:val="20"/>
                <w:szCs w:val="20"/>
              </w:rPr>
              <w:t>agli albo</w:t>
            </w:r>
            <w:proofErr w:type="gramEnd"/>
            <w:r w:rsidRPr="00E86FD0">
              <w:rPr>
                <w:rFonts w:ascii="Arial" w:hAnsi="Arial" w:cs="Arial"/>
                <w:sz w:val="20"/>
                <w:szCs w:val="20"/>
              </w:rPr>
              <w:t xml:space="preserve">, che svolgano </w:t>
            </w:r>
            <w:r w:rsidR="00BF30FB">
              <w:rPr>
                <w:rFonts w:ascii="Arial" w:hAnsi="Arial" w:cs="Arial"/>
                <w:sz w:val="20"/>
                <w:szCs w:val="20"/>
              </w:rPr>
              <w:t xml:space="preserve">anche </w:t>
            </w:r>
            <w:r w:rsidRPr="00E86FD0">
              <w:rPr>
                <w:rFonts w:ascii="Arial" w:hAnsi="Arial" w:cs="Arial"/>
                <w:sz w:val="20"/>
                <w:szCs w:val="20"/>
              </w:rPr>
              <w:t>selezione e ricerca di personale</w:t>
            </w:r>
            <w:r w:rsidR="00BF30FB">
              <w:rPr>
                <w:rFonts w:ascii="Arial" w:hAnsi="Arial" w:cs="Arial"/>
                <w:sz w:val="20"/>
                <w:szCs w:val="20"/>
              </w:rPr>
              <w:t>, in quanto operando in tal senso sono da considerarsi inte</w:t>
            </w:r>
            <w:r w:rsidR="001179E2">
              <w:rPr>
                <w:rFonts w:ascii="Arial" w:hAnsi="Arial" w:cs="Arial"/>
                <w:sz w:val="20"/>
                <w:szCs w:val="20"/>
              </w:rPr>
              <w:t>r</w:t>
            </w:r>
            <w:r w:rsidR="00BF30FB">
              <w:rPr>
                <w:rFonts w:ascii="Arial" w:hAnsi="Arial" w:cs="Arial"/>
                <w:sz w:val="20"/>
                <w:szCs w:val="20"/>
              </w:rPr>
              <w:t>mediari</w:t>
            </w:r>
            <w:r>
              <w:rPr>
                <w:rFonts w:ascii="Arial" w:hAnsi="Arial" w:cs="Arial"/>
                <w:sz w:val="20"/>
                <w:szCs w:val="20"/>
              </w:rPr>
              <w:t xml:space="preserve">. </w:t>
            </w:r>
          </w:p>
        </w:tc>
      </w:tr>
      <w:tr w:rsidR="00BF30FB" w14:paraId="6E6335C8" w14:textId="77777777" w:rsidTr="004A5CA5">
        <w:trPr>
          <w:jc w:val="center"/>
        </w:trPr>
        <w:tc>
          <w:tcPr>
            <w:tcW w:w="439" w:type="dxa"/>
            <w:vMerge w:val="restart"/>
            <w:vAlign w:val="center"/>
          </w:tcPr>
          <w:p w14:paraId="03163164" w14:textId="45B9C995" w:rsidR="00BF30FB" w:rsidRPr="00C46457" w:rsidRDefault="00BF30FB" w:rsidP="00C46457">
            <w:pPr>
              <w:jc w:val="center"/>
              <w:rPr>
                <w:rFonts w:ascii="Arial" w:hAnsi="Arial" w:cs="Arial"/>
                <w:color w:val="FF0000"/>
                <w:sz w:val="20"/>
                <w:szCs w:val="20"/>
              </w:rPr>
            </w:pPr>
            <w:r w:rsidRPr="00BF30FB">
              <w:rPr>
                <w:rFonts w:ascii="Arial" w:hAnsi="Arial" w:cs="Arial"/>
                <w:sz w:val="20"/>
                <w:szCs w:val="20"/>
              </w:rPr>
              <w:t>8</w:t>
            </w:r>
          </w:p>
        </w:tc>
        <w:tc>
          <w:tcPr>
            <w:tcW w:w="9189" w:type="dxa"/>
          </w:tcPr>
          <w:p w14:paraId="057180B4" w14:textId="6986D2C1" w:rsidR="00BF30FB" w:rsidRPr="002A7A80" w:rsidRDefault="00BF30FB" w:rsidP="00BF4487">
            <w:pPr>
              <w:jc w:val="both"/>
              <w:rPr>
                <w:rFonts w:ascii="Arial" w:hAnsi="Arial" w:cs="Arial"/>
                <w:color w:val="FF0000"/>
                <w:sz w:val="20"/>
                <w:szCs w:val="20"/>
              </w:rPr>
            </w:pPr>
            <w:r>
              <w:rPr>
                <w:rFonts w:ascii="Arial" w:hAnsi="Arial" w:cs="Arial"/>
                <w:color w:val="FF0000"/>
                <w:sz w:val="20"/>
                <w:szCs w:val="20"/>
              </w:rPr>
              <w:t xml:space="preserve">FAQ – </w:t>
            </w:r>
            <w:r w:rsidRPr="00B44331">
              <w:rPr>
                <w:rFonts w:ascii="Arial" w:hAnsi="Arial" w:cs="Arial"/>
                <w:sz w:val="20"/>
                <w:szCs w:val="20"/>
              </w:rPr>
              <w:t>In riferimento all’art. 8, punto 3 “Mentoring”, viene specificato che tale funzione dovrà essere garantita per l’intera durata del progetto, con un percorso strettamente personale. Tuttavia nella tabella 8.1. tale attività è prevista solo in modalità di gruppo. Si richiede pertanto conferma che tale funzione debba esclusivamente essere svolta mediante attività di gruppo o sia invece possibile strutturare singoli interventi individuali.</w:t>
            </w:r>
          </w:p>
        </w:tc>
      </w:tr>
      <w:tr w:rsidR="00BF30FB" w14:paraId="54B3C954" w14:textId="77777777" w:rsidTr="004A5CA5">
        <w:trPr>
          <w:trHeight w:val="1169"/>
          <w:jc w:val="center"/>
        </w:trPr>
        <w:tc>
          <w:tcPr>
            <w:tcW w:w="439" w:type="dxa"/>
            <w:vMerge/>
          </w:tcPr>
          <w:p w14:paraId="6C76C012" w14:textId="77777777" w:rsidR="00BF30FB" w:rsidRPr="00C46457" w:rsidRDefault="00BF30FB" w:rsidP="00C46457">
            <w:pPr>
              <w:jc w:val="center"/>
              <w:rPr>
                <w:rFonts w:ascii="Arial" w:hAnsi="Arial" w:cs="Arial"/>
                <w:color w:val="FF0000"/>
                <w:sz w:val="20"/>
                <w:szCs w:val="20"/>
              </w:rPr>
            </w:pPr>
          </w:p>
        </w:tc>
        <w:tc>
          <w:tcPr>
            <w:tcW w:w="9189" w:type="dxa"/>
          </w:tcPr>
          <w:p w14:paraId="00667534" w14:textId="77777777" w:rsidR="00BF30FB" w:rsidRDefault="00BF30FB" w:rsidP="00BF4487">
            <w:pPr>
              <w:jc w:val="both"/>
              <w:rPr>
                <w:rFonts w:ascii="Arial" w:hAnsi="Arial" w:cs="Arial"/>
                <w:sz w:val="20"/>
                <w:szCs w:val="20"/>
              </w:rPr>
            </w:pPr>
            <w:r>
              <w:rPr>
                <w:rFonts w:ascii="Arial" w:hAnsi="Arial" w:cs="Arial"/>
                <w:color w:val="FF0000"/>
                <w:sz w:val="20"/>
                <w:szCs w:val="20"/>
              </w:rPr>
              <w:t xml:space="preserve">RISPOSTA- </w:t>
            </w:r>
            <w:r w:rsidRPr="00B44331">
              <w:rPr>
                <w:rFonts w:ascii="Arial" w:hAnsi="Arial" w:cs="Arial"/>
                <w:sz w:val="20"/>
                <w:szCs w:val="20"/>
              </w:rPr>
              <w:t>La pagina 19, punto 3, identifica le potenzialità del mentoring sulla persona, ma la sua organizzazione è rimandata alla tabella 8.1, pertanto considerando il massimo numero di utenti coinvolti</w:t>
            </w:r>
            <w:r>
              <w:rPr>
                <w:rFonts w:ascii="Arial" w:hAnsi="Arial" w:cs="Arial"/>
                <w:sz w:val="20"/>
                <w:szCs w:val="20"/>
              </w:rPr>
              <w:t xml:space="preserve"> per gruppo, si ritiene che tale attività possa garantire i presupposti del punto 3 pag. 19. </w:t>
            </w:r>
            <w:r w:rsidRPr="00B44331">
              <w:rPr>
                <w:rFonts w:ascii="Arial" w:hAnsi="Arial" w:cs="Arial"/>
                <w:sz w:val="20"/>
                <w:szCs w:val="20"/>
              </w:rPr>
              <w:t xml:space="preserve">Si conferma dunque che il mentoring è in gruppo. Per la durata si rimanda alla </w:t>
            </w:r>
            <w:proofErr w:type="spellStart"/>
            <w:r w:rsidRPr="00B44331">
              <w:rPr>
                <w:rFonts w:ascii="Arial" w:hAnsi="Arial" w:cs="Arial"/>
                <w:sz w:val="20"/>
                <w:szCs w:val="20"/>
              </w:rPr>
              <w:t>Faq</w:t>
            </w:r>
            <w:proofErr w:type="spellEnd"/>
            <w:r w:rsidRPr="00B44331">
              <w:rPr>
                <w:rFonts w:ascii="Arial" w:hAnsi="Arial" w:cs="Arial"/>
                <w:sz w:val="20"/>
                <w:szCs w:val="20"/>
              </w:rPr>
              <w:t xml:space="preserve"> 6.</w:t>
            </w:r>
          </w:p>
          <w:p w14:paraId="22B3543F" w14:textId="1CC9FA8A" w:rsidR="00BF30FB" w:rsidRPr="00BF30FB" w:rsidRDefault="00BF30FB" w:rsidP="00BF4487">
            <w:pPr>
              <w:jc w:val="both"/>
              <w:rPr>
                <w:rFonts w:ascii="Arial" w:hAnsi="Arial" w:cs="Arial"/>
                <w:sz w:val="20"/>
                <w:szCs w:val="20"/>
              </w:rPr>
            </w:pPr>
            <w:r w:rsidRPr="00BF30FB">
              <w:rPr>
                <w:rFonts w:ascii="Arial" w:hAnsi="Arial" w:cs="Arial"/>
                <w:sz w:val="20"/>
                <w:szCs w:val="20"/>
              </w:rPr>
              <w:t>È facoltà dei beneficiari, in fase di gestione e previa comunicazione all’Amministrazione Regionale</w:t>
            </w:r>
            <w:r>
              <w:rPr>
                <w:rFonts w:ascii="Arial" w:hAnsi="Arial" w:cs="Arial"/>
                <w:sz w:val="20"/>
                <w:szCs w:val="20"/>
              </w:rPr>
              <w:t xml:space="preserve">, sviluppare l’attività di mentoring </w:t>
            </w:r>
            <w:r w:rsidRPr="00BF30FB">
              <w:rPr>
                <w:rFonts w:ascii="Arial" w:hAnsi="Arial" w:cs="Arial"/>
                <w:i/>
                <w:iCs/>
                <w:sz w:val="20"/>
                <w:szCs w:val="20"/>
              </w:rPr>
              <w:t>ad personam</w:t>
            </w:r>
            <w:r w:rsidRPr="00BF30FB">
              <w:rPr>
                <w:rFonts w:ascii="Arial" w:hAnsi="Arial" w:cs="Arial"/>
                <w:sz w:val="20"/>
                <w:szCs w:val="20"/>
              </w:rPr>
              <w:t xml:space="preserve"> purché il preventivo finanziario rispetti i vincoli dell’Avviso con un finanziamento massimo </w:t>
            </w:r>
            <w:r>
              <w:rPr>
                <w:rFonts w:ascii="Arial" w:hAnsi="Arial" w:cs="Arial"/>
                <w:sz w:val="20"/>
                <w:szCs w:val="20"/>
              </w:rPr>
              <w:t>per il Mentoring di € 7.500.</w:t>
            </w:r>
          </w:p>
        </w:tc>
      </w:tr>
      <w:tr w:rsidR="001179E2" w14:paraId="64A95299" w14:textId="77777777" w:rsidTr="004A5CA5">
        <w:trPr>
          <w:trHeight w:val="1169"/>
          <w:jc w:val="center"/>
        </w:trPr>
        <w:tc>
          <w:tcPr>
            <w:tcW w:w="439" w:type="dxa"/>
            <w:vMerge w:val="restart"/>
            <w:vAlign w:val="center"/>
          </w:tcPr>
          <w:p w14:paraId="5E8490B3" w14:textId="42327B89" w:rsidR="001179E2" w:rsidRPr="00C46457" w:rsidRDefault="001179E2" w:rsidP="00C46457">
            <w:pPr>
              <w:jc w:val="center"/>
              <w:rPr>
                <w:rFonts w:ascii="Arial" w:hAnsi="Arial" w:cs="Arial"/>
                <w:color w:val="FF0000"/>
                <w:sz w:val="20"/>
                <w:szCs w:val="20"/>
              </w:rPr>
            </w:pPr>
            <w:r w:rsidRPr="00174533">
              <w:rPr>
                <w:rFonts w:ascii="Arial" w:hAnsi="Arial" w:cs="Arial"/>
                <w:sz w:val="20"/>
                <w:szCs w:val="20"/>
              </w:rPr>
              <w:t>9</w:t>
            </w:r>
          </w:p>
        </w:tc>
        <w:tc>
          <w:tcPr>
            <w:tcW w:w="9189" w:type="dxa"/>
          </w:tcPr>
          <w:p w14:paraId="7683CC64" w14:textId="0DAC3B65" w:rsidR="001179E2" w:rsidRDefault="001179E2" w:rsidP="00BF4487">
            <w:pPr>
              <w:jc w:val="both"/>
              <w:rPr>
                <w:rFonts w:ascii="Arial" w:hAnsi="Arial" w:cs="Arial"/>
                <w:sz w:val="20"/>
                <w:szCs w:val="20"/>
              </w:rPr>
            </w:pPr>
            <w:r w:rsidRPr="001179E2">
              <w:rPr>
                <w:rFonts w:ascii="Arial" w:hAnsi="Arial" w:cs="Arial"/>
                <w:color w:val="FF0000"/>
                <w:sz w:val="20"/>
                <w:szCs w:val="20"/>
              </w:rPr>
              <w:t xml:space="preserve">FAQ – </w:t>
            </w:r>
            <w:r w:rsidRPr="001179E2">
              <w:rPr>
                <w:rFonts w:ascii="Arial" w:hAnsi="Arial" w:cs="Arial"/>
                <w:sz w:val="20"/>
                <w:szCs w:val="20"/>
              </w:rPr>
              <w:t>In riferimento all’art. 9 “Professionisti” (pag. 23) nel quale vengono specificati gli esperti ricadenti negli interventi della Linea A, si richiede quali di questi debbano essere necessariamente esperti nel bilancio di competenze. Si segnala, infatti, che gli esperti di bilancio di competenze non sempre rientrano nei profili ind</w:t>
            </w:r>
            <w:r w:rsidR="00174533">
              <w:rPr>
                <w:rFonts w:ascii="Arial" w:hAnsi="Arial" w:cs="Arial"/>
                <w:sz w:val="20"/>
                <w:szCs w:val="20"/>
              </w:rPr>
              <w:t>i</w:t>
            </w:r>
            <w:r w:rsidR="00A82862">
              <w:rPr>
                <w:rFonts w:ascii="Arial" w:hAnsi="Arial" w:cs="Arial"/>
                <w:sz w:val="20"/>
                <w:szCs w:val="20"/>
              </w:rPr>
              <w:t>carti all’</w:t>
            </w:r>
            <w:r w:rsidRPr="001179E2">
              <w:rPr>
                <w:rFonts w:ascii="Arial" w:hAnsi="Arial" w:cs="Arial"/>
                <w:sz w:val="20"/>
                <w:szCs w:val="20"/>
              </w:rPr>
              <w:t>art. 9</w:t>
            </w:r>
            <w:r w:rsidR="00174533">
              <w:rPr>
                <w:rFonts w:ascii="Arial" w:hAnsi="Arial" w:cs="Arial"/>
                <w:sz w:val="20"/>
                <w:szCs w:val="20"/>
              </w:rPr>
              <w:t>.</w:t>
            </w:r>
          </w:p>
          <w:p w14:paraId="1EB01884" w14:textId="30C2EB04" w:rsidR="00174533" w:rsidRDefault="00174533" w:rsidP="00BF4487">
            <w:pPr>
              <w:jc w:val="both"/>
              <w:rPr>
                <w:rFonts w:ascii="Arial" w:hAnsi="Arial" w:cs="Arial"/>
                <w:color w:val="FF0000"/>
                <w:sz w:val="20"/>
                <w:szCs w:val="20"/>
              </w:rPr>
            </w:pPr>
            <w:r w:rsidRPr="00174533">
              <w:rPr>
                <w:rFonts w:ascii="Arial" w:hAnsi="Arial" w:cs="Arial"/>
                <w:sz w:val="20"/>
                <w:szCs w:val="20"/>
              </w:rPr>
              <w:t>Si richiede se l’elenco riportato per i pro</w:t>
            </w:r>
            <w:r>
              <w:rPr>
                <w:rFonts w:ascii="Arial" w:hAnsi="Arial" w:cs="Arial"/>
                <w:sz w:val="20"/>
                <w:szCs w:val="20"/>
              </w:rPr>
              <w:t>f</w:t>
            </w:r>
            <w:r w:rsidRPr="00174533">
              <w:rPr>
                <w:rFonts w:ascii="Arial" w:hAnsi="Arial" w:cs="Arial"/>
                <w:sz w:val="20"/>
                <w:szCs w:val="20"/>
              </w:rPr>
              <w:t>essionisti sia da ritenersi tassativo o, al contrario, possano essere coinvolti esperti in possesso di titoli di studio similari, pur afferenti al settore.</w:t>
            </w:r>
          </w:p>
        </w:tc>
      </w:tr>
      <w:tr w:rsidR="001179E2" w14:paraId="65558119" w14:textId="77777777" w:rsidTr="004A5CA5">
        <w:trPr>
          <w:trHeight w:val="344"/>
          <w:jc w:val="center"/>
        </w:trPr>
        <w:tc>
          <w:tcPr>
            <w:tcW w:w="439" w:type="dxa"/>
            <w:vMerge/>
          </w:tcPr>
          <w:p w14:paraId="4ED29ED5" w14:textId="77777777" w:rsidR="001179E2" w:rsidRPr="00C46457" w:rsidRDefault="001179E2" w:rsidP="00C46457">
            <w:pPr>
              <w:jc w:val="center"/>
              <w:rPr>
                <w:rFonts w:ascii="Arial" w:hAnsi="Arial" w:cs="Arial"/>
                <w:color w:val="FF0000"/>
                <w:sz w:val="20"/>
                <w:szCs w:val="20"/>
              </w:rPr>
            </w:pPr>
          </w:p>
        </w:tc>
        <w:tc>
          <w:tcPr>
            <w:tcW w:w="9189" w:type="dxa"/>
          </w:tcPr>
          <w:p w14:paraId="012436C3" w14:textId="41F2A528" w:rsidR="001179E2" w:rsidRPr="00AA2E01" w:rsidRDefault="001179E2" w:rsidP="00A12DD2">
            <w:pPr>
              <w:jc w:val="both"/>
              <w:rPr>
                <w:rFonts w:ascii="Arial" w:hAnsi="Arial" w:cs="Arial"/>
                <w:sz w:val="20"/>
                <w:szCs w:val="20"/>
              </w:rPr>
            </w:pPr>
            <w:r w:rsidRPr="00AA2E01">
              <w:rPr>
                <w:rFonts w:ascii="Arial" w:hAnsi="Arial" w:cs="Arial"/>
                <w:color w:val="FF0000"/>
                <w:sz w:val="20"/>
                <w:szCs w:val="20"/>
              </w:rPr>
              <w:t>RISPOSTA</w:t>
            </w:r>
            <w:r w:rsidR="00AA2E01">
              <w:rPr>
                <w:rFonts w:ascii="Arial" w:hAnsi="Arial" w:cs="Arial"/>
                <w:color w:val="FF0000"/>
                <w:sz w:val="20"/>
                <w:szCs w:val="20"/>
              </w:rPr>
              <w:t xml:space="preserve"> –</w:t>
            </w:r>
            <w:r w:rsidR="00AA2E01">
              <w:rPr>
                <w:rFonts w:ascii="Arial" w:hAnsi="Arial" w:cs="Arial"/>
                <w:sz w:val="20"/>
                <w:szCs w:val="20"/>
              </w:rPr>
              <w:t xml:space="preserve"> Per i professionisti da impiegare si</w:t>
            </w:r>
            <w:r w:rsidR="00AA2E01" w:rsidRPr="00AA2E01">
              <w:rPr>
                <w:rFonts w:ascii="Arial" w:hAnsi="Arial" w:cs="Arial"/>
                <w:sz w:val="20"/>
                <w:szCs w:val="20"/>
              </w:rPr>
              <w:t xml:space="preserve"> rinvia alla FAQ 4</w:t>
            </w:r>
            <w:r w:rsidR="00AA2E01">
              <w:rPr>
                <w:rFonts w:ascii="Arial" w:hAnsi="Arial" w:cs="Arial"/>
                <w:sz w:val="20"/>
                <w:szCs w:val="20"/>
              </w:rPr>
              <w:t xml:space="preserve">. </w:t>
            </w:r>
            <w:r w:rsidR="00A12DD2">
              <w:rPr>
                <w:rFonts w:ascii="Arial" w:hAnsi="Arial" w:cs="Arial"/>
                <w:sz w:val="20"/>
                <w:szCs w:val="20"/>
              </w:rPr>
              <w:t>I</w:t>
            </w:r>
            <w:r w:rsidR="00AA2E01">
              <w:rPr>
                <w:rFonts w:ascii="Arial" w:hAnsi="Arial" w:cs="Arial"/>
                <w:sz w:val="20"/>
                <w:szCs w:val="20"/>
              </w:rPr>
              <w:t>l</w:t>
            </w:r>
            <w:r w:rsidR="00AA2E01" w:rsidRPr="00AA2E01">
              <w:rPr>
                <w:rFonts w:ascii="Arial" w:hAnsi="Arial" w:cs="Arial"/>
                <w:sz w:val="20"/>
                <w:szCs w:val="20"/>
              </w:rPr>
              <w:t xml:space="preserve"> Bilancio di Competenze</w:t>
            </w:r>
            <w:r w:rsidR="00AA2E01">
              <w:rPr>
                <w:rFonts w:ascii="Arial" w:hAnsi="Arial" w:cs="Arial"/>
                <w:sz w:val="20"/>
                <w:szCs w:val="20"/>
              </w:rPr>
              <w:t xml:space="preserve"> è </w:t>
            </w:r>
            <w:r w:rsidR="00A12DD2">
              <w:rPr>
                <w:rFonts w:ascii="Arial" w:hAnsi="Arial" w:cs="Arial"/>
                <w:sz w:val="20"/>
                <w:szCs w:val="20"/>
              </w:rPr>
              <w:t xml:space="preserve">un’attività nella quale si ritiene indispensabile la figura dello </w:t>
            </w:r>
            <w:r w:rsidR="00AA2E01">
              <w:rPr>
                <w:rFonts w:ascii="Arial" w:hAnsi="Arial" w:cs="Arial"/>
                <w:sz w:val="20"/>
                <w:szCs w:val="20"/>
              </w:rPr>
              <w:t xml:space="preserve">Psicologo del lavoro, tuttavia </w:t>
            </w:r>
            <w:r w:rsidR="00A12DD2">
              <w:rPr>
                <w:rFonts w:ascii="Arial" w:hAnsi="Arial" w:cs="Arial"/>
                <w:sz w:val="20"/>
                <w:szCs w:val="20"/>
              </w:rPr>
              <w:t>non è escluso che tale attività venga svolta in team, nel rispetto di quanto previsto all’art.9 dell’Avviso.</w:t>
            </w:r>
          </w:p>
        </w:tc>
      </w:tr>
      <w:tr w:rsidR="00BC6467" w14:paraId="3A9267B2" w14:textId="77777777" w:rsidTr="004A5CA5">
        <w:trPr>
          <w:trHeight w:val="344"/>
          <w:jc w:val="center"/>
        </w:trPr>
        <w:tc>
          <w:tcPr>
            <w:tcW w:w="439" w:type="dxa"/>
          </w:tcPr>
          <w:p w14:paraId="419E81E3" w14:textId="42C88765" w:rsidR="00BC6467" w:rsidRPr="00C46457" w:rsidRDefault="00BC6467" w:rsidP="00C46457">
            <w:pPr>
              <w:jc w:val="center"/>
              <w:rPr>
                <w:rFonts w:ascii="Arial" w:hAnsi="Arial" w:cs="Arial"/>
                <w:color w:val="FF0000"/>
                <w:sz w:val="20"/>
                <w:szCs w:val="20"/>
              </w:rPr>
            </w:pPr>
            <w:r w:rsidRPr="00BC6467">
              <w:rPr>
                <w:rFonts w:ascii="Arial" w:hAnsi="Arial" w:cs="Arial"/>
                <w:sz w:val="20"/>
                <w:szCs w:val="20"/>
              </w:rPr>
              <w:t>10</w:t>
            </w:r>
          </w:p>
        </w:tc>
        <w:tc>
          <w:tcPr>
            <w:tcW w:w="9189" w:type="dxa"/>
          </w:tcPr>
          <w:p w14:paraId="78E9C0B2" w14:textId="3886ECA9" w:rsidR="00BC6467" w:rsidRPr="00AA2E01" w:rsidRDefault="00BC6467" w:rsidP="00A12DD2">
            <w:pPr>
              <w:jc w:val="both"/>
              <w:rPr>
                <w:rFonts w:ascii="Arial" w:hAnsi="Arial" w:cs="Arial"/>
                <w:color w:val="FF0000"/>
                <w:sz w:val="20"/>
                <w:szCs w:val="20"/>
              </w:rPr>
            </w:pPr>
            <w:r w:rsidRPr="00BC6467">
              <w:rPr>
                <w:rFonts w:ascii="Arial" w:hAnsi="Arial" w:cs="Arial"/>
                <w:color w:val="FF0000"/>
                <w:sz w:val="20"/>
                <w:szCs w:val="20"/>
              </w:rPr>
              <w:t>FAQ –</w:t>
            </w:r>
            <w:r>
              <w:t xml:space="preserve"> </w:t>
            </w:r>
            <w:r w:rsidRPr="00BC6467">
              <w:rPr>
                <w:rFonts w:ascii="Arial" w:hAnsi="Arial" w:cs="Arial"/>
                <w:sz w:val="20"/>
                <w:szCs w:val="20"/>
              </w:rPr>
              <w:t>In riferimento all’art. 4 del presente Avviso, in cui si evidenzia a pagina 10 che “Il soggetto capofila, oltre a realizzare globalmente la percentuale più alta del progetto, dovrà possedere i requisiti per almeno una delle due linee” si chiede se per percentuale più alta del progetto si intenda la maggioranza assoluta della quota percentuale (capofila 51%, partner 2 24,5%, partner 3 24,5%) oppure sia sufficiente che il soggetto capofila abbia una maggioranza semplice di progetto (capofila 45%, partner 2 30%, partner 3 25%) all’interno del partenariato purché rispetti il possesso dei requisiti per una linea almeno in misura del 70%?</w:t>
            </w:r>
          </w:p>
        </w:tc>
      </w:tr>
    </w:tbl>
    <w:p w14:paraId="0E265DF1" w14:textId="77777777" w:rsidR="004A5CA5" w:rsidRDefault="004A5CA5" w:rsidP="00A76CA7">
      <w:r>
        <w:br w:type="page"/>
      </w:r>
    </w:p>
    <w:tbl>
      <w:tblPr>
        <w:tblStyle w:val="Grigliatabella"/>
        <w:tblW w:w="0" w:type="auto"/>
        <w:jc w:val="center"/>
        <w:tblLook w:val="04A0" w:firstRow="1" w:lastRow="0" w:firstColumn="1" w:lastColumn="0" w:noHBand="0" w:noVBand="1"/>
      </w:tblPr>
      <w:tblGrid>
        <w:gridCol w:w="439"/>
        <w:gridCol w:w="9189"/>
      </w:tblGrid>
      <w:tr w:rsidR="00BC6467" w14:paraId="7C0C01B9" w14:textId="77777777" w:rsidTr="004A5CA5">
        <w:trPr>
          <w:trHeight w:val="344"/>
          <w:jc w:val="center"/>
        </w:trPr>
        <w:tc>
          <w:tcPr>
            <w:tcW w:w="439" w:type="dxa"/>
          </w:tcPr>
          <w:p w14:paraId="1DA0FB65" w14:textId="51142D9A" w:rsidR="00BC6467" w:rsidRPr="00C46457" w:rsidRDefault="00BC6467" w:rsidP="00A76CA7">
            <w:pPr>
              <w:jc w:val="center"/>
              <w:rPr>
                <w:rFonts w:ascii="Arial" w:hAnsi="Arial" w:cs="Arial"/>
                <w:color w:val="FF0000"/>
                <w:sz w:val="20"/>
                <w:szCs w:val="20"/>
              </w:rPr>
            </w:pPr>
          </w:p>
        </w:tc>
        <w:tc>
          <w:tcPr>
            <w:tcW w:w="9189" w:type="dxa"/>
          </w:tcPr>
          <w:p w14:paraId="43D92277" w14:textId="7783948D" w:rsidR="00BC6467" w:rsidRPr="00AA2E01" w:rsidRDefault="00BC6467" w:rsidP="00A76CA7">
            <w:pPr>
              <w:jc w:val="both"/>
              <w:rPr>
                <w:rFonts w:ascii="Arial" w:hAnsi="Arial" w:cs="Arial"/>
                <w:color w:val="FF0000"/>
                <w:sz w:val="20"/>
                <w:szCs w:val="20"/>
              </w:rPr>
            </w:pPr>
            <w:r w:rsidRPr="00BC6467">
              <w:rPr>
                <w:rFonts w:ascii="Arial" w:hAnsi="Arial" w:cs="Arial"/>
                <w:color w:val="FF0000"/>
                <w:sz w:val="20"/>
                <w:szCs w:val="20"/>
              </w:rPr>
              <w:t xml:space="preserve">RISPOSTA </w:t>
            </w:r>
            <w:r w:rsidRPr="00C66489">
              <w:rPr>
                <w:rFonts w:ascii="Arial" w:hAnsi="Arial" w:cs="Arial"/>
                <w:sz w:val="20"/>
                <w:szCs w:val="20"/>
              </w:rPr>
              <w:t xml:space="preserve">– </w:t>
            </w:r>
            <w:r w:rsidR="00C66489" w:rsidRPr="00C66489">
              <w:rPr>
                <w:rFonts w:ascii="Arial" w:hAnsi="Arial" w:cs="Arial"/>
                <w:sz w:val="20"/>
                <w:szCs w:val="20"/>
              </w:rPr>
              <w:t>Si conferma che il Capofila deve realizzare globalmente la percentuale più alta del progetto</w:t>
            </w:r>
            <w:r w:rsidR="00454647">
              <w:rPr>
                <w:rFonts w:ascii="Arial" w:hAnsi="Arial" w:cs="Arial"/>
                <w:sz w:val="20"/>
                <w:szCs w:val="20"/>
              </w:rPr>
              <w:t>. Va da sé</w:t>
            </w:r>
            <w:r w:rsidR="00A533DF">
              <w:rPr>
                <w:rFonts w:ascii="Arial" w:hAnsi="Arial" w:cs="Arial"/>
                <w:sz w:val="20"/>
                <w:szCs w:val="20"/>
              </w:rPr>
              <w:t xml:space="preserve"> che </w:t>
            </w:r>
            <w:r w:rsidR="00C66489" w:rsidRPr="00C66489">
              <w:rPr>
                <w:rFonts w:ascii="Arial" w:hAnsi="Arial" w:cs="Arial"/>
                <w:sz w:val="20"/>
                <w:szCs w:val="20"/>
              </w:rPr>
              <w:t xml:space="preserve">all’interno dell’AT/ATS </w:t>
            </w:r>
            <w:r w:rsidR="00A533DF">
              <w:rPr>
                <w:rFonts w:ascii="Arial" w:hAnsi="Arial" w:cs="Arial"/>
                <w:sz w:val="20"/>
                <w:szCs w:val="20"/>
              </w:rPr>
              <w:t>la sua percentuale</w:t>
            </w:r>
            <w:r w:rsidR="00C66489" w:rsidRPr="00C66489">
              <w:rPr>
                <w:rFonts w:ascii="Arial" w:hAnsi="Arial" w:cs="Arial"/>
                <w:sz w:val="20"/>
                <w:szCs w:val="20"/>
              </w:rPr>
              <w:t xml:space="preserve"> è maggioritaria, ma non necessariamente in senso assoluto.</w:t>
            </w:r>
          </w:p>
        </w:tc>
      </w:tr>
      <w:tr w:rsidR="004A5CA5" w14:paraId="35BF9E6C" w14:textId="77777777" w:rsidTr="00A533DF">
        <w:trPr>
          <w:trHeight w:val="344"/>
          <w:jc w:val="center"/>
        </w:trPr>
        <w:tc>
          <w:tcPr>
            <w:tcW w:w="439" w:type="dxa"/>
            <w:vMerge w:val="restart"/>
            <w:vAlign w:val="center"/>
          </w:tcPr>
          <w:p w14:paraId="577210CB" w14:textId="2985A189" w:rsidR="004A5CA5" w:rsidRPr="00C46457" w:rsidRDefault="004A5CA5" w:rsidP="00A76CA7">
            <w:pPr>
              <w:jc w:val="center"/>
              <w:rPr>
                <w:rFonts w:ascii="Arial" w:hAnsi="Arial" w:cs="Arial"/>
                <w:color w:val="FF0000"/>
                <w:sz w:val="20"/>
                <w:szCs w:val="20"/>
              </w:rPr>
            </w:pPr>
            <w:r w:rsidRPr="004A5CA5">
              <w:rPr>
                <w:rFonts w:ascii="Arial" w:hAnsi="Arial" w:cs="Arial"/>
                <w:sz w:val="20"/>
                <w:szCs w:val="20"/>
              </w:rPr>
              <w:t>11</w:t>
            </w:r>
          </w:p>
        </w:tc>
        <w:tc>
          <w:tcPr>
            <w:tcW w:w="9189" w:type="dxa"/>
            <w:vAlign w:val="center"/>
          </w:tcPr>
          <w:p w14:paraId="4DFB1E20" w14:textId="20BABA72" w:rsidR="004A5CA5" w:rsidRPr="00BC6467" w:rsidRDefault="004A5CA5" w:rsidP="00A76CA7">
            <w:pPr>
              <w:jc w:val="both"/>
              <w:rPr>
                <w:rFonts w:ascii="Arial" w:hAnsi="Arial" w:cs="Arial"/>
                <w:color w:val="FF0000"/>
                <w:sz w:val="20"/>
                <w:szCs w:val="20"/>
              </w:rPr>
            </w:pPr>
            <w:r w:rsidRPr="00C66489">
              <w:rPr>
                <w:rFonts w:ascii="Arial" w:hAnsi="Arial" w:cs="Arial"/>
                <w:color w:val="FF0000"/>
                <w:sz w:val="20"/>
                <w:szCs w:val="20"/>
              </w:rPr>
              <w:t>FAQ –</w:t>
            </w:r>
            <w:r w:rsidRPr="004A5CA5">
              <w:rPr>
                <w:rFonts w:ascii="Arial" w:hAnsi="Arial" w:cs="Arial"/>
                <w:sz w:val="20"/>
                <w:szCs w:val="20"/>
              </w:rPr>
              <w:t xml:space="preserve"> Si </w:t>
            </w:r>
            <w:r w:rsidRPr="00C66489">
              <w:rPr>
                <w:rFonts w:ascii="Arial" w:hAnsi="Arial" w:cs="Arial"/>
                <w:sz w:val="20"/>
                <w:szCs w:val="20"/>
              </w:rPr>
              <w:t>richiede se può essere contemplato il coinvolgimento di destinatari con permesso di soggiorno di durata non inferiore a un anno rilasciato per motivi di protezione.</w:t>
            </w:r>
          </w:p>
        </w:tc>
      </w:tr>
      <w:tr w:rsidR="004A5CA5" w14:paraId="51603039" w14:textId="77777777" w:rsidTr="00A533DF">
        <w:trPr>
          <w:trHeight w:val="344"/>
          <w:jc w:val="center"/>
        </w:trPr>
        <w:tc>
          <w:tcPr>
            <w:tcW w:w="439" w:type="dxa"/>
            <w:vMerge/>
            <w:vAlign w:val="center"/>
          </w:tcPr>
          <w:p w14:paraId="132D6530" w14:textId="77777777" w:rsidR="004A5CA5" w:rsidRPr="00C46457" w:rsidRDefault="004A5CA5" w:rsidP="00A76CA7">
            <w:pPr>
              <w:jc w:val="center"/>
              <w:rPr>
                <w:rFonts w:ascii="Arial" w:hAnsi="Arial" w:cs="Arial"/>
                <w:color w:val="FF0000"/>
                <w:sz w:val="20"/>
                <w:szCs w:val="20"/>
              </w:rPr>
            </w:pPr>
          </w:p>
        </w:tc>
        <w:tc>
          <w:tcPr>
            <w:tcW w:w="9189" w:type="dxa"/>
            <w:vAlign w:val="center"/>
          </w:tcPr>
          <w:p w14:paraId="4F8F8EA5" w14:textId="17626764" w:rsidR="004A5CA5" w:rsidRPr="00BC6467" w:rsidRDefault="004A5CA5" w:rsidP="00A76CA7">
            <w:pPr>
              <w:jc w:val="both"/>
              <w:rPr>
                <w:rFonts w:ascii="Arial" w:hAnsi="Arial" w:cs="Arial"/>
                <w:color w:val="FF0000"/>
                <w:sz w:val="20"/>
                <w:szCs w:val="20"/>
              </w:rPr>
            </w:pPr>
            <w:r w:rsidRPr="00C66489">
              <w:rPr>
                <w:rFonts w:ascii="Arial" w:hAnsi="Arial" w:cs="Arial"/>
                <w:color w:val="FF0000"/>
                <w:sz w:val="20"/>
                <w:szCs w:val="20"/>
              </w:rPr>
              <w:t>RISPOSTA –</w:t>
            </w:r>
            <w:r w:rsidR="00454647">
              <w:t xml:space="preserve"> Nella presentazione dei progetti relativi  a</w:t>
            </w:r>
            <w:r>
              <w:t>ll’Avviso è necessario attenersi alla tipologia di destinatari esplicitati.</w:t>
            </w:r>
          </w:p>
        </w:tc>
      </w:tr>
      <w:tr w:rsidR="004A5CA5" w14:paraId="6AA8CB04" w14:textId="77777777" w:rsidTr="00A533DF">
        <w:trPr>
          <w:trHeight w:val="344"/>
          <w:jc w:val="center"/>
        </w:trPr>
        <w:tc>
          <w:tcPr>
            <w:tcW w:w="439" w:type="dxa"/>
            <w:vMerge w:val="restart"/>
            <w:vAlign w:val="center"/>
          </w:tcPr>
          <w:p w14:paraId="30D00541" w14:textId="592C2363" w:rsidR="004A5CA5" w:rsidRPr="004A5CA5" w:rsidRDefault="004A5CA5" w:rsidP="00A76CA7">
            <w:pPr>
              <w:jc w:val="center"/>
              <w:rPr>
                <w:rFonts w:ascii="Arial" w:hAnsi="Arial" w:cs="Arial"/>
                <w:sz w:val="20"/>
                <w:szCs w:val="20"/>
              </w:rPr>
            </w:pPr>
            <w:r w:rsidRPr="004A5CA5">
              <w:rPr>
                <w:rFonts w:ascii="Arial" w:hAnsi="Arial" w:cs="Arial"/>
                <w:sz w:val="20"/>
                <w:szCs w:val="20"/>
              </w:rPr>
              <w:t>12</w:t>
            </w:r>
          </w:p>
        </w:tc>
        <w:tc>
          <w:tcPr>
            <w:tcW w:w="9189" w:type="dxa"/>
            <w:vAlign w:val="center"/>
          </w:tcPr>
          <w:p w14:paraId="37664D1B" w14:textId="075436A8" w:rsidR="004A5CA5" w:rsidRPr="00C66489" w:rsidRDefault="004A5CA5" w:rsidP="00A76CA7">
            <w:pPr>
              <w:jc w:val="both"/>
              <w:rPr>
                <w:rFonts w:ascii="Arial" w:hAnsi="Arial" w:cs="Arial"/>
                <w:color w:val="FF0000"/>
                <w:sz w:val="20"/>
                <w:szCs w:val="20"/>
              </w:rPr>
            </w:pPr>
            <w:r w:rsidRPr="004A5CA5">
              <w:rPr>
                <w:rFonts w:ascii="Arial" w:hAnsi="Arial" w:cs="Arial"/>
                <w:color w:val="FF0000"/>
                <w:sz w:val="20"/>
                <w:szCs w:val="20"/>
              </w:rPr>
              <w:t>FAQ –</w:t>
            </w:r>
            <w:r>
              <w:t xml:space="preserve"> </w:t>
            </w:r>
            <w:r w:rsidRPr="004A5CA5">
              <w:t>Vorrei capire se, oltre alle agenzie formative, cooperative sociali, etc., anche qualunque azienda che abbia assunto dei lavoratori immigrati (per esempio le imprese di produzione) può costituirsi in ATI/ATS per specializzare i propri dipendenti con le agevolazioni previste dal bando.</w:t>
            </w:r>
          </w:p>
        </w:tc>
      </w:tr>
      <w:tr w:rsidR="004A5CA5" w14:paraId="44232FB8" w14:textId="77777777" w:rsidTr="00372DA3">
        <w:trPr>
          <w:trHeight w:val="1207"/>
          <w:jc w:val="center"/>
        </w:trPr>
        <w:tc>
          <w:tcPr>
            <w:tcW w:w="439" w:type="dxa"/>
            <w:vMerge/>
            <w:vAlign w:val="center"/>
          </w:tcPr>
          <w:p w14:paraId="688139DC" w14:textId="77777777" w:rsidR="004A5CA5" w:rsidRPr="00C46457" w:rsidRDefault="004A5CA5" w:rsidP="00A76CA7">
            <w:pPr>
              <w:jc w:val="center"/>
              <w:rPr>
                <w:rFonts w:ascii="Arial" w:hAnsi="Arial" w:cs="Arial"/>
                <w:color w:val="FF0000"/>
                <w:sz w:val="20"/>
                <w:szCs w:val="20"/>
              </w:rPr>
            </w:pPr>
          </w:p>
        </w:tc>
        <w:tc>
          <w:tcPr>
            <w:tcW w:w="9189" w:type="dxa"/>
            <w:vAlign w:val="center"/>
          </w:tcPr>
          <w:p w14:paraId="61A466C9" w14:textId="602DA5F5" w:rsidR="004A5CA5" w:rsidRPr="000E6F6F" w:rsidRDefault="004A5CA5" w:rsidP="00A76CA7">
            <w:pPr>
              <w:jc w:val="both"/>
              <w:rPr>
                <w:rFonts w:ascii="Arial" w:hAnsi="Arial" w:cs="Arial"/>
                <w:sz w:val="20"/>
                <w:szCs w:val="20"/>
              </w:rPr>
            </w:pPr>
            <w:r w:rsidRPr="004A5CA5">
              <w:rPr>
                <w:rFonts w:ascii="Arial" w:hAnsi="Arial" w:cs="Arial"/>
                <w:color w:val="FF0000"/>
                <w:sz w:val="20"/>
                <w:szCs w:val="20"/>
              </w:rPr>
              <w:t>RISPOSTA –</w:t>
            </w:r>
            <w:r w:rsidR="000E6F6F">
              <w:rPr>
                <w:rFonts w:ascii="Arial" w:hAnsi="Arial" w:cs="Arial"/>
                <w:sz w:val="20"/>
                <w:szCs w:val="20"/>
              </w:rPr>
              <w:t xml:space="preserve"> Solo nel</w:t>
            </w:r>
            <w:r w:rsidRPr="000E6F6F">
              <w:rPr>
                <w:rFonts w:ascii="Arial" w:hAnsi="Arial" w:cs="Arial"/>
                <w:sz w:val="20"/>
                <w:szCs w:val="20"/>
              </w:rPr>
              <w:t xml:space="preserve"> caso </w:t>
            </w:r>
            <w:r w:rsidR="000E6F6F">
              <w:rPr>
                <w:rFonts w:ascii="Arial" w:hAnsi="Arial" w:cs="Arial"/>
                <w:sz w:val="20"/>
                <w:szCs w:val="20"/>
              </w:rPr>
              <w:t>si abbiano</w:t>
            </w:r>
            <w:r w:rsidR="000E6F6F" w:rsidRPr="000E6F6F">
              <w:rPr>
                <w:rFonts w:ascii="Arial" w:hAnsi="Arial" w:cs="Arial"/>
                <w:sz w:val="20"/>
                <w:szCs w:val="20"/>
              </w:rPr>
              <w:t xml:space="preserve"> i requisiti</w:t>
            </w:r>
            <w:r w:rsidRPr="000E6F6F">
              <w:rPr>
                <w:rFonts w:ascii="Arial" w:hAnsi="Arial" w:cs="Arial"/>
                <w:sz w:val="20"/>
                <w:szCs w:val="20"/>
              </w:rPr>
              <w:t xml:space="preserve"> di </w:t>
            </w:r>
            <w:r w:rsidR="000E6F6F" w:rsidRPr="000E6F6F">
              <w:rPr>
                <w:rFonts w:ascii="Arial" w:hAnsi="Arial" w:cs="Arial"/>
                <w:sz w:val="20"/>
                <w:szCs w:val="20"/>
              </w:rPr>
              <w:t>“</w:t>
            </w:r>
            <w:r w:rsidRPr="000E6F6F">
              <w:rPr>
                <w:rFonts w:ascii="Arial" w:hAnsi="Arial" w:cs="Arial"/>
                <w:sz w:val="20"/>
                <w:szCs w:val="20"/>
              </w:rPr>
              <w:t>impresa sociale</w:t>
            </w:r>
            <w:r w:rsidR="000E6F6F" w:rsidRPr="000E6F6F">
              <w:rPr>
                <w:rFonts w:ascii="Arial" w:hAnsi="Arial" w:cs="Arial"/>
                <w:sz w:val="20"/>
                <w:szCs w:val="20"/>
              </w:rPr>
              <w:t>”,</w:t>
            </w:r>
            <w:r w:rsidRPr="000E6F6F">
              <w:rPr>
                <w:rFonts w:ascii="Arial" w:hAnsi="Arial" w:cs="Arial"/>
                <w:sz w:val="20"/>
                <w:szCs w:val="20"/>
              </w:rPr>
              <w:t xml:space="preserve"> ai sensi di quanto definito dalla Legge n. 106 del 6 giugno 2016</w:t>
            </w:r>
            <w:r w:rsidR="000E6F6F" w:rsidRPr="000E6F6F">
              <w:rPr>
                <w:rFonts w:ascii="Arial" w:hAnsi="Arial" w:cs="Arial"/>
                <w:sz w:val="20"/>
                <w:szCs w:val="20"/>
              </w:rPr>
              <w:t xml:space="preserve">, </w:t>
            </w:r>
            <w:r w:rsidR="000E6F6F">
              <w:rPr>
                <w:rFonts w:ascii="Arial" w:hAnsi="Arial" w:cs="Arial"/>
                <w:sz w:val="20"/>
                <w:szCs w:val="20"/>
              </w:rPr>
              <w:t xml:space="preserve">si </w:t>
            </w:r>
            <w:r w:rsidR="000E6F6F" w:rsidRPr="000E6F6F">
              <w:rPr>
                <w:rFonts w:ascii="Arial" w:hAnsi="Arial" w:cs="Arial"/>
                <w:sz w:val="20"/>
                <w:szCs w:val="20"/>
              </w:rPr>
              <w:t>potrà aderire in ATI/ATS</w:t>
            </w:r>
            <w:r w:rsidR="000E6F6F">
              <w:rPr>
                <w:rFonts w:ascii="Arial" w:hAnsi="Arial" w:cs="Arial"/>
                <w:sz w:val="20"/>
                <w:szCs w:val="20"/>
              </w:rPr>
              <w:t>.</w:t>
            </w:r>
            <w:r w:rsidR="000E6F6F" w:rsidRPr="000E6F6F">
              <w:rPr>
                <w:rFonts w:ascii="Arial" w:hAnsi="Arial" w:cs="Arial"/>
                <w:sz w:val="20"/>
                <w:szCs w:val="20"/>
              </w:rPr>
              <w:t xml:space="preserve"> </w:t>
            </w:r>
          </w:p>
          <w:p w14:paraId="40958BDB" w14:textId="7D224E99" w:rsidR="000E6F6F" w:rsidRPr="00C66489" w:rsidRDefault="000E6F6F" w:rsidP="00A76CA7">
            <w:pPr>
              <w:jc w:val="both"/>
              <w:rPr>
                <w:rFonts w:ascii="Arial" w:hAnsi="Arial" w:cs="Arial"/>
                <w:color w:val="FF0000"/>
                <w:sz w:val="20"/>
                <w:szCs w:val="20"/>
              </w:rPr>
            </w:pPr>
            <w:r w:rsidRPr="000E6F6F">
              <w:rPr>
                <w:rFonts w:ascii="Arial" w:hAnsi="Arial" w:cs="Arial"/>
                <w:sz w:val="20"/>
                <w:szCs w:val="20"/>
              </w:rPr>
              <w:t xml:space="preserve">Nel caso </w:t>
            </w:r>
            <w:r>
              <w:rPr>
                <w:rFonts w:ascii="Arial" w:hAnsi="Arial" w:cs="Arial"/>
                <w:sz w:val="20"/>
                <w:szCs w:val="20"/>
              </w:rPr>
              <w:t>non vi fossero tali requisiti, gli</w:t>
            </w:r>
            <w:r w:rsidRPr="000E6F6F">
              <w:rPr>
                <w:rFonts w:ascii="Arial" w:hAnsi="Arial" w:cs="Arial"/>
                <w:sz w:val="20"/>
                <w:szCs w:val="20"/>
              </w:rPr>
              <w:t xml:space="preserve"> immigrati</w:t>
            </w:r>
            <w:r>
              <w:rPr>
                <w:rFonts w:ascii="Arial" w:hAnsi="Arial" w:cs="Arial"/>
                <w:sz w:val="20"/>
                <w:szCs w:val="20"/>
              </w:rPr>
              <w:t>, anche occupati,</w:t>
            </w:r>
            <w:r w:rsidRPr="000E6F6F">
              <w:rPr>
                <w:rFonts w:ascii="Arial" w:hAnsi="Arial" w:cs="Arial"/>
                <w:sz w:val="20"/>
                <w:szCs w:val="20"/>
              </w:rPr>
              <w:t xml:space="preserve"> </w:t>
            </w:r>
            <w:r>
              <w:rPr>
                <w:rFonts w:ascii="Arial" w:hAnsi="Arial" w:cs="Arial"/>
                <w:sz w:val="20"/>
                <w:szCs w:val="20"/>
              </w:rPr>
              <w:t>possono presentare</w:t>
            </w:r>
            <w:r w:rsidR="00A533DF">
              <w:rPr>
                <w:rFonts w:ascii="Arial" w:hAnsi="Arial" w:cs="Arial"/>
                <w:sz w:val="20"/>
                <w:szCs w:val="20"/>
              </w:rPr>
              <w:t xml:space="preserve"> comunque</w:t>
            </w:r>
            <w:r>
              <w:rPr>
                <w:rFonts w:ascii="Arial" w:hAnsi="Arial" w:cs="Arial"/>
                <w:sz w:val="20"/>
                <w:szCs w:val="20"/>
              </w:rPr>
              <w:t xml:space="preserve"> domanda di partecipazione ai Beneficiari </w:t>
            </w:r>
            <w:r w:rsidR="00A533DF">
              <w:rPr>
                <w:rFonts w:ascii="Arial" w:hAnsi="Arial" w:cs="Arial"/>
                <w:sz w:val="20"/>
                <w:szCs w:val="20"/>
              </w:rPr>
              <w:t>affidatari</w:t>
            </w:r>
            <w:r>
              <w:rPr>
                <w:rFonts w:ascii="Arial" w:hAnsi="Arial" w:cs="Arial"/>
                <w:sz w:val="20"/>
                <w:szCs w:val="20"/>
              </w:rPr>
              <w:t xml:space="preserve"> </w:t>
            </w:r>
            <w:r w:rsidR="00A533DF">
              <w:rPr>
                <w:rFonts w:ascii="Arial" w:hAnsi="Arial" w:cs="Arial"/>
                <w:sz w:val="20"/>
                <w:szCs w:val="20"/>
              </w:rPr>
              <w:t>dei progetti.</w:t>
            </w:r>
          </w:p>
        </w:tc>
      </w:tr>
      <w:tr w:rsidR="000E6F6F" w14:paraId="5DC6C320" w14:textId="77777777" w:rsidTr="00A533DF">
        <w:trPr>
          <w:trHeight w:val="344"/>
          <w:jc w:val="center"/>
        </w:trPr>
        <w:tc>
          <w:tcPr>
            <w:tcW w:w="439" w:type="dxa"/>
            <w:vMerge w:val="restart"/>
            <w:vAlign w:val="center"/>
          </w:tcPr>
          <w:p w14:paraId="428C95AA" w14:textId="6E7288F7" w:rsidR="000E6F6F" w:rsidRPr="00C46457" w:rsidRDefault="000E6F6F" w:rsidP="00A76CA7">
            <w:pPr>
              <w:jc w:val="center"/>
              <w:rPr>
                <w:rFonts w:ascii="Arial" w:hAnsi="Arial" w:cs="Arial"/>
                <w:color w:val="FF0000"/>
                <w:sz w:val="20"/>
                <w:szCs w:val="20"/>
              </w:rPr>
            </w:pPr>
            <w:r w:rsidRPr="000E6F6F">
              <w:rPr>
                <w:rFonts w:ascii="Arial" w:hAnsi="Arial" w:cs="Arial"/>
                <w:sz w:val="20"/>
                <w:szCs w:val="20"/>
              </w:rPr>
              <w:t>13</w:t>
            </w:r>
          </w:p>
        </w:tc>
        <w:tc>
          <w:tcPr>
            <w:tcW w:w="9189" w:type="dxa"/>
            <w:vAlign w:val="center"/>
          </w:tcPr>
          <w:p w14:paraId="265674AC" w14:textId="39615DDA" w:rsidR="000E6F6F" w:rsidRPr="004A5CA5" w:rsidRDefault="000E6F6F" w:rsidP="00A76CA7">
            <w:pPr>
              <w:jc w:val="both"/>
              <w:rPr>
                <w:rFonts w:ascii="Arial" w:hAnsi="Arial" w:cs="Arial"/>
                <w:color w:val="FF0000"/>
                <w:sz w:val="20"/>
                <w:szCs w:val="20"/>
              </w:rPr>
            </w:pPr>
            <w:r w:rsidRPr="000E6F6F">
              <w:rPr>
                <w:rFonts w:ascii="Arial" w:hAnsi="Arial" w:cs="Arial"/>
                <w:color w:val="FF0000"/>
                <w:sz w:val="20"/>
                <w:szCs w:val="20"/>
              </w:rPr>
              <w:t xml:space="preserve">FAQ – </w:t>
            </w:r>
            <w:r w:rsidRPr="000E6F6F">
              <w:rPr>
                <w:rFonts w:ascii="Arial" w:hAnsi="Arial" w:cs="Arial"/>
                <w:sz w:val="20"/>
                <w:szCs w:val="20"/>
              </w:rPr>
              <w:t>Avendo valutato di poter proporre i servizi previsti ad una specifica comunità in uno specifico territorio, e ritenendo che in questa realtà il numero ottimale di destinatari è di 30, si chiede se è possibile predisporre il progetto di candidatura su questi numeri, ovviamente parametrando adeguatamente anche il preventivo finanziario, o se si debba prevedere obbligatoriamente una estensione del progetto ad altri territori al fine di completare il numero di 50 soggetti destinatari e di impegnare il massimale di preventivo concesso.</w:t>
            </w:r>
          </w:p>
        </w:tc>
      </w:tr>
      <w:tr w:rsidR="000E6F6F" w14:paraId="7413E5F9" w14:textId="77777777" w:rsidTr="00A533DF">
        <w:trPr>
          <w:trHeight w:val="344"/>
          <w:jc w:val="center"/>
        </w:trPr>
        <w:tc>
          <w:tcPr>
            <w:tcW w:w="439" w:type="dxa"/>
            <w:vMerge/>
            <w:vAlign w:val="center"/>
          </w:tcPr>
          <w:p w14:paraId="2D3877E5" w14:textId="77777777" w:rsidR="000E6F6F" w:rsidRPr="00C46457" w:rsidRDefault="000E6F6F" w:rsidP="00A76CA7">
            <w:pPr>
              <w:jc w:val="center"/>
              <w:rPr>
                <w:rFonts w:ascii="Arial" w:hAnsi="Arial" w:cs="Arial"/>
                <w:color w:val="FF0000"/>
                <w:sz w:val="20"/>
                <w:szCs w:val="20"/>
              </w:rPr>
            </w:pPr>
          </w:p>
        </w:tc>
        <w:tc>
          <w:tcPr>
            <w:tcW w:w="9189" w:type="dxa"/>
            <w:vAlign w:val="center"/>
          </w:tcPr>
          <w:p w14:paraId="6A5C5ACA" w14:textId="34A57BF0" w:rsidR="000E6F6F" w:rsidRPr="004A5CA5" w:rsidRDefault="000E6F6F" w:rsidP="00A76CA7">
            <w:pPr>
              <w:jc w:val="both"/>
              <w:rPr>
                <w:rFonts w:ascii="Arial" w:hAnsi="Arial" w:cs="Arial"/>
                <w:color w:val="FF0000"/>
                <w:sz w:val="20"/>
                <w:szCs w:val="20"/>
              </w:rPr>
            </w:pPr>
            <w:r w:rsidRPr="000E6F6F">
              <w:rPr>
                <w:rFonts w:ascii="Arial" w:hAnsi="Arial" w:cs="Arial"/>
                <w:color w:val="FF0000"/>
                <w:sz w:val="20"/>
                <w:szCs w:val="20"/>
              </w:rPr>
              <w:t>RISPOSTA –</w:t>
            </w:r>
            <w:r>
              <w:rPr>
                <w:rFonts w:ascii="Arial" w:hAnsi="Arial" w:cs="Arial"/>
                <w:color w:val="FF0000"/>
                <w:sz w:val="20"/>
                <w:szCs w:val="20"/>
              </w:rPr>
              <w:t xml:space="preserve"> </w:t>
            </w:r>
            <w:r w:rsidRPr="000E6F6F">
              <w:rPr>
                <w:rFonts w:ascii="Arial" w:hAnsi="Arial" w:cs="Arial"/>
                <w:sz w:val="20"/>
                <w:szCs w:val="20"/>
              </w:rPr>
              <w:t>Si rimanda alla risposta n. 2</w:t>
            </w:r>
          </w:p>
        </w:tc>
      </w:tr>
    </w:tbl>
    <w:p w14:paraId="5AFEB9CB" w14:textId="77777777" w:rsidR="00916E5D" w:rsidRDefault="00916E5D" w:rsidP="00A76CA7">
      <w:r>
        <w:br w:type="page"/>
      </w:r>
    </w:p>
    <w:tbl>
      <w:tblPr>
        <w:tblStyle w:val="Grigliatabella"/>
        <w:tblW w:w="0" w:type="auto"/>
        <w:jc w:val="center"/>
        <w:tblLook w:val="04A0" w:firstRow="1" w:lastRow="0" w:firstColumn="1" w:lastColumn="0" w:noHBand="0" w:noVBand="1"/>
      </w:tblPr>
      <w:tblGrid>
        <w:gridCol w:w="439"/>
        <w:gridCol w:w="9189"/>
      </w:tblGrid>
      <w:tr w:rsidR="003548DA" w14:paraId="588A96BB" w14:textId="77777777" w:rsidTr="00A533DF">
        <w:trPr>
          <w:trHeight w:val="344"/>
          <w:jc w:val="center"/>
        </w:trPr>
        <w:tc>
          <w:tcPr>
            <w:tcW w:w="439" w:type="dxa"/>
            <w:vMerge w:val="restart"/>
            <w:vAlign w:val="center"/>
          </w:tcPr>
          <w:p w14:paraId="2232E015" w14:textId="7EBE0625" w:rsidR="003548DA" w:rsidRPr="00C46457" w:rsidRDefault="003548DA" w:rsidP="00A76CA7">
            <w:pPr>
              <w:jc w:val="center"/>
              <w:rPr>
                <w:rFonts w:ascii="Arial" w:hAnsi="Arial" w:cs="Arial"/>
                <w:color w:val="FF0000"/>
                <w:sz w:val="20"/>
                <w:szCs w:val="20"/>
              </w:rPr>
            </w:pPr>
            <w:r w:rsidRPr="00372DA3">
              <w:rPr>
                <w:rFonts w:ascii="Arial" w:hAnsi="Arial" w:cs="Arial"/>
                <w:sz w:val="20"/>
                <w:szCs w:val="20"/>
              </w:rPr>
              <w:lastRenderedPageBreak/>
              <w:t>14</w:t>
            </w:r>
          </w:p>
        </w:tc>
        <w:tc>
          <w:tcPr>
            <w:tcW w:w="9189" w:type="dxa"/>
            <w:vAlign w:val="center"/>
          </w:tcPr>
          <w:p w14:paraId="4D9EE844" w14:textId="71FC9FB8" w:rsidR="003548DA" w:rsidRDefault="007A0A4F" w:rsidP="00A76CA7">
            <w:pPr>
              <w:spacing w:line="240" w:lineRule="atLeast"/>
              <w:jc w:val="both"/>
              <w:rPr>
                <w:rFonts w:ascii="Arial" w:hAnsi="Arial" w:cs="Arial"/>
                <w:sz w:val="20"/>
                <w:szCs w:val="20"/>
              </w:rPr>
            </w:pPr>
            <w:r w:rsidRPr="007A0A4F">
              <w:rPr>
                <w:rFonts w:ascii="Arial" w:hAnsi="Arial" w:cs="Arial"/>
                <w:color w:val="FF0000"/>
                <w:sz w:val="20"/>
                <w:szCs w:val="20"/>
              </w:rPr>
              <w:t xml:space="preserve">FAQ – </w:t>
            </w:r>
            <w:r w:rsidR="003548DA" w:rsidRPr="00372DA3">
              <w:rPr>
                <w:rFonts w:ascii="Arial" w:hAnsi="Arial" w:cs="Arial"/>
                <w:sz w:val="20"/>
                <w:szCs w:val="20"/>
              </w:rPr>
              <w:t xml:space="preserve">In riferimento all’avviso richiamato in oggetto, si chiede la compilazione dei documenti </w:t>
            </w:r>
            <w:r w:rsidR="00916E5D">
              <w:rPr>
                <w:rFonts w:ascii="Arial" w:hAnsi="Arial" w:cs="Arial"/>
                <w:sz w:val="20"/>
                <w:szCs w:val="20"/>
              </w:rPr>
              <w:t>“</w:t>
            </w:r>
            <w:r w:rsidR="003548DA" w:rsidRPr="00372DA3">
              <w:rPr>
                <w:rFonts w:ascii="Arial" w:hAnsi="Arial" w:cs="Arial"/>
                <w:sz w:val="20"/>
                <w:szCs w:val="20"/>
              </w:rPr>
              <w:t>All.</w:t>
            </w:r>
            <w:proofErr w:type="gramStart"/>
            <w:r w:rsidR="003548DA" w:rsidRPr="00372DA3">
              <w:rPr>
                <w:rFonts w:ascii="Arial" w:hAnsi="Arial" w:cs="Arial"/>
                <w:sz w:val="20"/>
                <w:szCs w:val="20"/>
              </w:rPr>
              <w:t>3  Preventivo</w:t>
            </w:r>
            <w:proofErr w:type="gramEnd"/>
            <w:r w:rsidR="003548DA" w:rsidRPr="00372DA3">
              <w:rPr>
                <w:rFonts w:ascii="Arial" w:hAnsi="Arial" w:cs="Arial"/>
                <w:sz w:val="20"/>
                <w:szCs w:val="20"/>
              </w:rPr>
              <w:t xml:space="preserve"> economico finanziario ” ed  “All.1 (foglio Prospetto Finanziario)”. </w:t>
            </w:r>
          </w:p>
          <w:p w14:paraId="15BBFF3E" w14:textId="0C0F9A4B" w:rsidR="003548DA" w:rsidRPr="00372DA3" w:rsidRDefault="003548DA" w:rsidP="00A76CA7">
            <w:pPr>
              <w:spacing w:line="240" w:lineRule="atLeast"/>
              <w:jc w:val="both"/>
              <w:rPr>
                <w:rFonts w:ascii="Arial" w:hAnsi="Arial" w:cs="Arial"/>
                <w:sz w:val="20"/>
                <w:szCs w:val="20"/>
              </w:rPr>
            </w:pPr>
            <w:r w:rsidRPr="00372DA3">
              <w:rPr>
                <w:rFonts w:ascii="Arial" w:hAnsi="Arial" w:cs="Arial"/>
                <w:sz w:val="20"/>
                <w:szCs w:val="20"/>
              </w:rPr>
              <w:t>I due documenti appaiono in contrasto l’uno con l’altro infatti:</w:t>
            </w:r>
          </w:p>
          <w:p w14:paraId="599AFA8E" w14:textId="7934E0DC" w:rsidR="003548DA" w:rsidRPr="00372DA3" w:rsidRDefault="00916E5D" w:rsidP="00A76CA7">
            <w:pPr>
              <w:spacing w:line="240" w:lineRule="atLeast"/>
              <w:jc w:val="both"/>
              <w:rPr>
                <w:rFonts w:ascii="Arial" w:hAnsi="Arial" w:cs="Arial"/>
                <w:sz w:val="20"/>
                <w:szCs w:val="20"/>
              </w:rPr>
            </w:pPr>
            <w:r>
              <w:rPr>
                <w:rFonts w:ascii="Arial" w:hAnsi="Arial" w:cs="Arial"/>
                <w:sz w:val="20"/>
                <w:szCs w:val="20"/>
              </w:rPr>
              <w:t>-</w:t>
            </w:r>
            <w:r w:rsidR="003548DA" w:rsidRPr="00372DA3">
              <w:rPr>
                <w:rFonts w:ascii="Arial" w:hAnsi="Arial" w:cs="Arial"/>
                <w:sz w:val="20"/>
                <w:szCs w:val="20"/>
              </w:rPr>
              <w:t>l’</w:t>
            </w:r>
            <w:proofErr w:type="spellStart"/>
            <w:r w:rsidR="003548DA" w:rsidRPr="00372DA3">
              <w:rPr>
                <w:rFonts w:ascii="Arial" w:hAnsi="Arial" w:cs="Arial"/>
                <w:sz w:val="20"/>
                <w:szCs w:val="20"/>
              </w:rPr>
              <w:t>All</w:t>
            </w:r>
            <w:proofErr w:type="spellEnd"/>
            <w:r w:rsidR="003548DA" w:rsidRPr="00372DA3">
              <w:rPr>
                <w:rFonts w:ascii="Arial" w:hAnsi="Arial" w:cs="Arial"/>
                <w:sz w:val="20"/>
                <w:szCs w:val="20"/>
              </w:rPr>
              <w:t>. 1 (nel foglio Prospetto finanziario) valorizza il progetto conteggiando i soli costi dei professionisti per le azioni A ed i docenti per le azioni B + indennità studenti e 40% di spese forfettarie.</w:t>
            </w:r>
          </w:p>
          <w:p w14:paraId="14CB5BB9" w14:textId="1D161AC9" w:rsidR="003548DA" w:rsidRPr="00372DA3" w:rsidRDefault="003548DA" w:rsidP="00A76CA7">
            <w:pPr>
              <w:spacing w:line="240" w:lineRule="atLeast"/>
              <w:jc w:val="both"/>
              <w:rPr>
                <w:rFonts w:ascii="Arial" w:hAnsi="Arial" w:cs="Arial"/>
                <w:sz w:val="20"/>
                <w:szCs w:val="20"/>
              </w:rPr>
            </w:pPr>
            <w:r w:rsidRPr="00372DA3">
              <w:rPr>
                <w:rFonts w:ascii="Arial" w:hAnsi="Arial" w:cs="Arial"/>
                <w:sz w:val="20"/>
                <w:szCs w:val="20"/>
              </w:rPr>
              <w:t>- l’All.3 valorizza invece il progetto esplicitando tutti i costi di cui sopra ed aggiungendo i costi per il personale di supporto al progetto (progettazione, segreteria, tutoraggio, coordinamento, etc.) oltre a inserire sempre il 40% per le spese forfettarie e non consentendo però di inserire le indennità per gli studenti.</w:t>
            </w:r>
            <w:r>
              <w:rPr>
                <w:rFonts w:ascii="Arial" w:hAnsi="Arial" w:cs="Arial"/>
                <w:sz w:val="20"/>
                <w:szCs w:val="20"/>
              </w:rPr>
              <w:t xml:space="preserve"> </w:t>
            </w:r>
            <w:r w:rsidRPr="00372DA3">
              <w:rPr>
                <w:rFonts w:ascii="Arial" w:hAnsi="Arial" w:cs="Arial"/>
                <w:sz w:val="20"/>
                <w:szCs w:val="20"/>
              </w:rPr>
              <w:t>I due conteggi così eseguiti non potranno quindi essere coerenti. Quale dei due modelli si deve utilizzare?</w:t>
            </w:r>
          </w:p>
        </w:tc>
      </w:tr>
      <w:tr w:rsidR="003548DA" w14:paraId="75A9BEF4" w14:textId="77777777" w:rsidTr="00A76CA7">
        <w:trPr>
          <w:trHeight w:val="344"/>
          <w:jc w:val="center"/>
        </w:trPr>
        <w:tc>
          <w:tcPr>
            <w:tcW w:w="439" w:type="dxa"/>
            <w:vMerge/>
            <w:vAlign w:val="center"/>
          </w:tcPr>
          <w:p w14:paraId="253C19C3" w14:textId="77777777" w:rsidR="003548DA" w:rsidRPr="00372DA3" w:rsidRDefault="003548DA" w:rsidP="00A76CA7">
            <w:pPr>
              <w:jc w:val="center"/>
              <w:rPr>
                <w:rFonts w:ascii="Arial" w:hAnsi="Arial" w:cs="Arial"/>
                <w:sz w:val="20"/>
                <w:szCs w:val="20"/>
              </w:rPr>
            </w:pPr>
          </w:p>
        </w:tc>
        <w:tc>
          <w:tcPr>
            <w:tcW w:w="9189" w:type="dxa"/>
            <w:shd w:val="clear" w:color="auto" w:fill="FFFFFF" w:themeFill="background1"/>
            <w:vAlign w:val="center"/>
          </w:tcPr>
          <w:p w14:paraId="1167723A" w14:textId="0A513EE7" w:rsidR="006079D4" w:rsidRPr="00A76CA7" w:rsidRDefault="007A0A4F" w:rsidP="00A76CA7">
            <w:pPr>
              <w:jc w:val="both"/>
              <w:rPr>
                <w:rFonts w:ascii="Arial" w:hAnsi="Arial" w:cs="Arial"/>
                <w:sz w:val="20"/>
                <w:szCs w:val="20"/>
              </w:rPr>
            </w:pPr>
            <w:r w:rsidRPr="00A76CA7">
              <w:rPr>
                <w:rFonts w:ascii="Arial" w:hAnsi="Arial" w:cs="Arial"/>
                <w:color w:val="FF0000"/>
                <w:sz w:val="20"/>
                <w:szCs w:val="20"/>
              </w:rPr>
              <w:t xml:space="preserve">RISPOSTA: </w:t>
            </w:r>
            <w:r w:rsidR="00EA58C8" w:rsidRPr="00A76CA7">
              <w:rPr>
                <w:rFonts w:ascii="Arial" w:hAnsi="Arial" w:cs="Arial"/>
                <w:sz w:val="20"/>
                <w:szCs w:val="20"/>
              </w:rPr>
              <w:t>N</w:t>
            </w:r>
            <w:r w:rsidR="003548DA" w:rsidRPr="00A76CA7">
              <w:rPr>
                <w:rFonts w:ascii="Arial" w:hAnsi="Arial" w:cs="Arial"/>
                <w:sz w:val="20"/>
                <w:szCs w:val="20"/>
              </w:rPr>
              <w:t>ell’Avviso è presente</w:t>
            </w:r>
            <w:r w:rsidR="00285907" w:rsidRPr="00A76CA7">
              <w:rPr>
                <w:rFonts w:ascii="Arial" w:hAnsi="Arial" w:cs="Arial"/>
                <w:sz w:val="20"/>
                <w:szCs w:val="20"/>
              </w:rPr>
              <w:t>,</w:t>
            </w:r>
            <w:r w:rsidR="003548DA" w:rsidRPr="00A76CA7">
              <w:rPr>
                <w:rFonts w:ascii="Arial" w:hAnsi="Arial" w:cs="Arial"/>
                <w:sz w:val="20"/>
                <w:szCs w:val="20"/>
              </w:rPr>
              <w:t xml:space="preserve"> al Par. 8</w:t>
            </w:r>
            <w:r w:rsidR="00285907" w:rsidRPr="00A76CA7">
              <w:rPr>
                <w:rFonts w:ascii="Arial" w:hAnsi="Arial" w:cs="Arial"/>
                <w:sz w:val="20"/>
                <w:szCs w:val="20"/>
              </w:rPr>
              <w:t>,</w:t>
            </w:r>
            <w:r w:rsidR="003548DA" w:rsidRPr="00A76CA7">
              <w:rPr>
                <w:rFonts w:ascii="Arial" w:hAnsi="Arial" w:cs="Arial"/>
                <w:sz w:val="20"/>
                <w:szCs w:val="20"/>
              </w:rPr>
              <w:t xml:space="preserve"> tabella 8.1., </w:t>
            </w:r>
            <w:r w:rsidR="00EA58C8" w:rsidRPr="00A76CA7">
              <w:rPr>
                <w:rFonts w:ascii="Arial" w:hAnsi="Arial" w:cs="Arial"/>
                <w:sz w:val="20"/>
                <w:szCs w:val="20"/>
              </w:rPr>
              <w:t>una</w:t>
            </w:r>
            <w:r w:rsidR="003548DA" w:rsidRPr="00A76CA7">
              <w:rPr>
                <w:rFonts w:ascii="Arial" w:hAnsi="Arial" w:cs="Arial"/>
                <w:sz w:val="20"/>
                <w:szCs w:val="20"/>
              </w:rPr>
              <w:t xml:space="preserve"> simulazione di</w:t>
            </w:r>
            <w:r w:rsidR="00EA58C8" w:rsidRPr="00A76CA7">
              <w:rPr>
                <w:rFonts w:ascii="Arial" w:hAnsi="Arial" w:cs="Arial"/>
                <w:sz w:val="20"/>
                <w:szCs w:val="20"/>
              </w:rPr>
              <w:t xml:space="preserve"> </w:t>
            </w:r>
            <w:r w:rsidR="003548DA" w:rsidRPr="00A76CA7">
              <w:rPr>
                <w:rFonts w:ascii="Arial" w:hAnsi="Arial" w:cs="Arial"/>
                <w:sz w:val="20"/>
                <w:szCs w:val="20"/>
              </w:rPr>
              <w:t xml:space="preserve">prospetto finanziario, </w:t>
            </w:r>
            <w:r w:rsidR="004C620A" w:rsidRPr="00A76CA7">
              <w:rPr>
                <w:rFonts w:ascii="Arial" w:hAnsi="Arial" w:cs="Arial"/>
                <w:sz w:val="20"/>
                <w:szCs w:val="20"/>
              </w:rPr>
              <w:t xml:space="preserve">finalizzato ad </w:t>
            </w:r>
            <w:r w:rsidR="003548DA" w:rsidRPr="00A76CA7">
              <w:rPr>
                <w:rFonts w:ascii="Arial" w:hAnsi="Arial" w:cs="Arial"/>
                <w:b/>
                <w:bCs/>
                <w:i/>
                <w:iCs/>
                <w:sz w:val="20"/>
                <w:szCs w:val="20"/>
              </w:rPr>
              <w:t xml:space="preserve">individuare </w:t>
            </w:r>
            <w:r w:rsidR="003548DA" w:rsidRPr="00A76CA7">
              <w:rPr>
                <w:rFonts w:ascii="Arial" w:hAnsi="Arial" w:cs="Arial"/>
                <w:b/>
                <w:bCs/>
                <w:i/>
                <w:iCs/>
                <w:sz w:val="20"/>
                <w:szCs w:val="20"/>
                <w:u w:val="single"/>
              </w:rPr>
              <w:t>esclusivamente</w:t>
            </w:r>
            <w:r w:rsidR="003548DA" w:rsidRPr="00A76CA7">
              <w:rPr>
                <w:rFonts w:ascii="Arial" w:hAnsi="Arial" w:cs="Arial"/>
                <w:b/>
                <w:bCs/>
                <w:i/>
                <w:iCs/>
                <w:sz w:val="20"/>
                <w:szCs w:val="20"/>
              </w:rPr>
              <w:t xml:space="preserve"> il valore</w:t>
            </w:r>
            <w:r w:rsidR="00916E5D" w:rsidRPr="00A76CA7">
              <w:rPr>
                <w:rFonts w:ascii="Arial" w:hAnsi="Arial" w:cs="Arial"/>
                <w:b/>
                <w:bCs/>
                <w:i/>
                <w:iCs/>
                <w:sz w:val="20"/>
                <w:szCs w:val="20"/>
              </w:rPr>
              <w:t xml:space="preserve"> totale</w:t>
            </w:r>
            <w:r w:rsidR="003548DA" w:rsidRPr="00A76CA7">
              <w:rPr>
                <w:rFonts w:ascii="Arial" w:hAnsi="Arial" w:cs="Arial"/>
                <w:b/>
                <w:bCs/>
                <w:i/>
                <w:iCs/>
                <w:sz w:val="20"/>
                <w:szCs w:val="20"/>
              </w:rPr>
              <w:t xml:space="preserve"> delle singole azioni delle Linee A e B</w:t>
            </w:r>
            <w:r w:rsidR="00EA58C8" w:rsidRPr="00A76CA7">
              <w:rPr>
                <w:rFonts w:ascii="Arial" w:hAnsi="Arial" w:cs="Arial"/>
                <w:b/>
                <w:bCs/>
                <w:i/>
                <w:iCs/>
                <w:sz w:val="20"/>
                <w:szCs w:val="20"/>
              </w:rPr>
              <w:t>;</w:t>
            </w:r>
            <w:r w:rsidR="003548DA" w:rsidRPr="00A76CA7">
              <w:rPr>
                <w:rFonts w:ascii="Arial" w:hAnsi="Arial" w:cs="Arial"/>
                <w:sz w:val="20"/>
                <w:szCs w:val="20"/>
              </w:rPr>
              <w:t xml:space="preserve"> ritenuto utile </w:t>
            </w:r>
            <w:r w:rsidR="004C620A" w:rsidRPr="00A76CA7">
              <w:rPr>
                <w:rFonts w:ascii="Arial" w:hAnsi="Arial" w:cs="Arial"/>
                <w:sz w:val="20"/>
                <w:szCs w:val="20"/>
              </w:rPr>
              <w:t xml:space="preserve">a </w:t>
            </w:r>
            <w:r w:rsidR="00063CF0" w:rsidRPr="00A76CA7">
              <w:rPr>
                <w:rFonts w:ascii="Arial" w:hAnsi="Arial" w:cs="Arial"/>
                <w:sz w:val="20"/>
                <w:szCs w:val="20"/>
              </w:rPr>
              <w:t>monitorare</w:t>
            </w:r>
            <w:r w:rsidR="003548DA" w:rsidRPr="00A76CA7">
              <w:rPr>
                <w:rFonts w:ascii="Arial" w:hAnsi="Arial" w:cs="Arial"/>
                <w:sz w:val="20"/>
                <w:szCs w:val="20"/>
              </w:rPr>
              <w:t xml:space="preserve"> </w:t>
            </w:r>
            <w:r w:rsidR="00063CF0" w:rsidRPr="00A76CA7">
              <w:rPr>
                <w:rFonts w:ascii="Arial" w:hAnsi="Arial" w:cs="Arial"/>
                <w:sz w:val="20"/>
                <w:szCs w:val="20"/>
              </w:rPr>
              <w:t>il</w:t>
            </w:r>
            <w:r w:rsidR="00EA58C8" w:rsidRPr="00A76CA7">
              <w:rPr>
                <w:rFonts w:ascii="Arial" w:hAnsi="Arial" w:cs="Arial"/>
                <w:sz w:val="20"/>
                <w:szCs w:val="20"/>
              </w:rPr>
              <w:t xml:space="preserve"> valore delle azioni</w:t>
            </w:r>
            <w:r w:rsidR="00285907" w:rsidRPr="00A76CA7">
              <w:rPr>
                <w:rFonts w:ascii="Arial" w:hAnsi="Arial" w:cs="Arial"/>
                <w:sz w:val="20"/>
                <w:szCs w:val="20"/>
              </w:rPr>
              <w:t>, sia nella fase di valutazione che di gestione</w:t>
            </w:r>
            <w:r w:rsidR="00EA58C8" w:rsidRPr="00A76CA7">
              <w:rPr>
                <w:rFonts w:ascii="Arial" w:hAnsi="Arial" w:cs="Arial"/>
                <w:sz w:val="20"/>
                <w:szCs w:val="20"/>
              </w:rPr>
              <w:t>.</w:t>
            </w:r>
          </w:p>
          <w:p w14:paraId="439257C8" w14:textId="473880CB" w:rsidR="006079D4" w:rsidRPr="00A76CA7" w:rsidRDefault="003548DA" w:rsidP="00A76CA7">
            <w:pPr>
              <w:jc w:val="both"/>
              <w:rPr>
                <w:rFonts w:ascii="Arial" w:hAnsi="Arial" w:cs="Arial"/>
                <w:sz w:val="20"/>
                <w:szCs w:val="20"/>
              </w:rPr>
            </w:pPr>
            <w:r w:rsidRPr="00A76CA7">
              <w:rPr>
                <w:rFonts w:ascii="Arial" w:hAnsi="Arial" w:cs="Arial"/>
                <w:sz w:val="20"/>
                <w:szCs w:val="20"/>
              </w:rPr>
              <w:t xml:space="preserve">Il prospetto </w:t>
            </w:r>
            <w:proofErr w:type="spellStart"/>
            <w:r w:rsidRPr="00A76CA7">
              <w:rPr>
                <w:rFonts w:ascii="Arial" w:hAnsi="Arial" w:cs="Arial"/>
                <w:sz w:val="20"/>
                <w:szCs w:val="20"/>
              </w:rPr>
              <w:t>All</w:t>
            </w:r>
            <w:proofErr w:type="spellEnd"/>
            <w:r w:rsidRPr="00A76CA7">
              <w:rPr>
                <w:rFonts w:ascii="Arial" w:hAnsi="Arial" w:cs="Arial"/>
                <w:sz w:val="20"/>
                <w:szCs w:val="20"/>
              </w:rPr>
              <w:t xml:space="preserve">. 3 </w:t>
            </w:r>
            <w:r w:rsidR="00EA58C8" w:rsidRPr="00A76CA7">
              <w:rPr>
                <w:rFonts w:ascii="Arial" w:hAnsi="Arial" w:cs="Arial"/>
                <w:sz w:val="20"/>
                <w:szCs w:val="20"/>
              </w:rPr>
              <w:t xml:space="preserve">– Preventivo economico finanziario, </w:t>
            </w:r>
            <w:r w:rsidRPr="00A76CA7">
              <w:rPr>
                <w:rFonts w:ascii="Arial" w:hAnsi="Arial" w:cs="Arial"/>
                <w:sz w:val="20"/>
                <w:szCs w:val="20"/>
              </w:rPr>
              <w:t xml:space="preserve">è invece fondamentale </w:t>
            </w:r>
            <w:r w:rsidR="00285907" w:rsidRPr="00A76CA7">
              <w:rPr>
                <w:rFonts w:ascii="Arial" w:hAnsi="Arial" w:cs="Arial"/>
                <w:sz w:val="20"/>
                <w:szCs w:val="20"/>
              </w:rPr>
              <w:t>per comprendere su quali costi diretti del personale andranno a ricadere i valori di costo orario inseriti nell’allegato</w:t>
            </w:r>
            <w:r w:rsidR="006079D4" w:rsidRPr="00A76CA7">
              <w:rPr>
                <w:rFonts w:ascii="Arial" w:hAnsi="Arial" w:cs="Arial"/>
                <w:sz w:val="20"/>
                <w:szCs w:val="20"/>
              </w:rPr>
              <w:t xml:space="preserve"> </w:t>
            </w:r>
            <w:r w:rsidR="00285907" w:rsidRPr="00A76CA7">
              <w:rPr>
                <w:rFonts w:ascii="Arial" w:hAnsi="Arial" w:cs="Arial"/>
                <w:sz w:val="20"/>
                <w:szCs w:val="20"/>
              </w:rPr>
              <w:t>1</w:t>
            </w:r>
            <w:r w:rsidR="006079D4" w:rsidRPr="00A76CA7">
              <w:rPr>
                <w:rFonts w:ascii="Arial" w:hAnsi="Arial" w:cs="Arial"/>
                <w:sz w:val="20"/>
                <w:szCs w:val="20"/>
              </w:rPr>
              <w:t xml:space="preserve"> _Prospetto</w:t>
            </w:r>
            <w:r w:rsidR="00916E5D" w:rsidRPr="00A76CA7">
              <w:rPr>
                <w:rFonts w:ascii="Arial" w:hAnsi="Arial" w:cs="Arial"/>
                <w:sz w:val="20"/>
                <w:szCs w:val="20"/>
              </w:rPr>
              <w:t xml:space="preserve"> </w:t>
            </w:r>
            <w:r w:rsidR="006079D4" w:rsidRPr="00A76CA7">
              <w:rPr>
                <w:rFonts w:ascii="Arial" w:hAnsi="Arial" w:cs="Arial"/>
                <w:sz w:val="20"/>
                <w:szCs w:val="20"/>
              </w:rPr>
              <w:t>finanziario</w:t>
            </w:r>
          </w:p>
          <w:p w14:paraId="5DB1C6DB" w14:textId="77777777" w:rsidR="00926FB1" w:rsidRPr="00A76CA7" w:rsidRDefault="00926FB1" w:rsidP="00A76CA7">
            <w:pPr>
              <w:jc w:val="both"/>
              <w:rPr>
                <w:rFonts w:ascii="Arial" w:hAnsi="Arial" w:cs="Arial"/>
                <w:sz w:val="20"/>
                <w:szCs w:val="20"/>
              </w:rPr>
            </w:pPr>
          </w:p>
          <w:p w14:paraId="2C5FE56D" w14:textId="77777777" w:rsidR="006079D4" w:rsidRPr="00A76CA7" w:rsidRDefault="006079D4" w:rsidP="00A76CA7">
            <w:pPr>
              <w:jc w:val="both"/>
              <w:rPr>
                <w:rFonts w:ascii="Arial" w:hAnsi="Arial" w:cs="Arial"/>
                <w:i/>
                <w:iCs/>
                <w:sz w:val="20"/>
                <w:szCs w:val="20"/>
              </w:rPr>
            </w:pPr>
            <w:r w:rsidRPr="00A76CA7">
              <w:rPr>
                <w:rFonts w:ascii="Arial" w:hAnsi="Arial" w:cs="Arial"/>
                <w:i/>
                <w:iCs/>
                <w:sz w:val="20"/>
                <w:szCs w:val="20"/>
              </w:rPr>
              <w:t xml:space="preserve">A titolo di esempio: </w:t>
            </w:r>
          </w:p>
          <w:p w14:paraId="14F10225" w14:textId="657340FC" w:rsidR="00063CF0" w:rsidRPr="00A76CA7" w:rsidRDefault="006079D4" w:rsidP="00A76CA7">
            <w:pPr>
              <w:jc w:val="both"/>
              <w:rPr>
                <w:rFonts w:ascii="Arial" w:hAnsi="Arial" w:cs="Arial"/>
                <w:sz w:val="20"/>
                <w:szCs w:val="20"/>
              </w:rPr>
            </w:pPr>
            <w:r w:rsidRPr="00A76CA7">
              <w:rPr>
                <w:rFonts w:ascii="Arial" w:hAnsi="Arial" w:cs="Arial"/>
                <w:sz w:val="20"/>
                <w:szCs w:val="20"/>
              </w:rPr>
              <w:t>l’</w:t>
            </w:r>
            <w:r w:rsidR="00617879" w:rsidRPr="00A76CA7">
              <w:rPr>
                <w:rFonts w:ascii="Arial" w:hAnsi="Arial" w:cs="Arial"/>
                <w:sz w:val="20"/>
                <w:szCs w:val="20"/>
              </w:rPr>
              <w:t>a</w:t>
            </w:r>
            <w:r w:rsidRPr="00A76CA7">
              <w:rPr>
                <w:rFonts w:ascii="Arial" w:hAnsi="Arial" w:cs="Arial"/>
                <w:sz w:val="20"/>
                <w:szCs w:val="20"/>
              </w:rPr>
              <w:t xml:space="preserve">zione </w:t>
            </w:r>
            <w:r w:rsidR="00617879" w:rsidRPr="00A76CA7">
              <w:rPr>
                <w:rFonts w:ascii="Arial" w:hAnsi="Arial" w:cs="Arial"/>
                <w:sz w:val="20"/>
                <w:szCs w:val="20"/>
              </w:rPr>
              <w:t>“</w:t>
            </w:r>
            <w:r w:rsidRPr="00A76CA7">
              <w:rPr>
                <w:rFonts w:ascii="Arial" w:hAnsi="Arial" w:cs="Arial"/>
                <w:sz w:val="20"/>
                <w:szCs w:val="20"/>
              </w:rPr>
              <w:t>Bilancio di competenze</w:t>
            </w:r>
            <w:r w:rsidR="00617879" w:rsidRPr="00A76CA7">
              <w:rPr>
                <w:rFonts w:ascii="Arial" w:hAnsi="Arial" w:cs="Arial"/>
                <w:sz w:val="20"/>
                <w:szCs w:val="20"/>
              </w:rPr>
              <w:t>”</w:t>
            </w:r>
            <w:r w:rsidRPr="00A76CA7">
              <w:rPr>
                <w:rFonts w:ascii="Arial" w:hAnsi="Arial" w:cs="Arial"/>
                <w:sz w:val="20"/>
                <w:szCs w:val="20"/>
              </w:rPr>
              <w:t xml:space="preserve">, ha un valore </w:t>
            </w:r>
            <w:r w:rsidR="004C620A" w:rsidRPr="00A76CA7">
              <w:rPr>
                <w:rFonts w:ascii="Arial" w:hAnsi="Arial" w:cs="Arial"/>
                <w:sz w:val="20"/>
                <w:szCs w:val="20"/>
              </w:rPr>
              <w:t>massimo</w:t>
            </w:r>
            <w:r w:rsidR="00063CF0" w:rsidRPr="00A76CA7">
              <w:rPr>
                <w:rFonts w:ascii="Arial" w:hAnsi="Arial" w:cs="Arial"/>
                <w:sz w:val="20"/>
                <w:szCs w:val="20"/>
              </w:rPr>
              <w:t xml:space="preserve"> di </w:t>
            </w:r>
            <w:r w:rsidRPr="00A76CA7">
              <w:rPr>
                <w:rFonts w:ascii="Arial" w:hAnsi="Arial" w:cs="Arial"/>
                <w:sz w:val="20"/>
                <w:szCs w:val="20"/>
              </w:rPr>
              <w:t>1</w:t>
            </w:r>
            <w:r w:rsidR="00926FB1" w:rsidRPr="00A76CA7">
              <w:rPr>
                <w:rFonts w:ascii="Arial" w:hAnsi="Arial" w:cs="Arial"/>
                <w:sz w:val="20"/>
                <w:szCs w:val="20"/>
              </w:rPr>
              <w:t>.</w:t>
            </w:r>
            <w:r w:rsidRPr="00A76CA7">
              <w:rPr>
                <w:rFonts w:ascii="Arial" w:hAnsi="Arial" w:cs="Arial"/>
                <w:sz w:val="20"/>
                <w:szCs w:val="20"/>
              </w:rPr>
              <w:t>500</w:t>
            </w:r>
            <w:r w:rsidR="00926FB1" w:rsidRPr="00A76CA7">
              <w:rPr>
                <w:rFonts w:ascii="Arial" w:hAnsi="Arial" w:cs="Arial"/>
                <w:sz w:val="20"/>
                <w:szCs w:val="20"/>
              </w:rPr>
              <w:t>,00</w:t>
            </w:r>
            <w:r w:rsidRPr="00A76CA7">
              <w:rPr>
                <w:rFonts w:ascii="Arial" w:hAnsi="Arial" w:cs="Arial"/>
                <w:sz w:val="20"/>
                <w:szCs w:val="20"/>
              </w:rPr>
              <w:t xml:space="preserve"> euro</w:t>
            </w:r>
            <w:r w:rsidR="00617879" w:rsidRPr="00A76CA7">
              <w:rPr>
                <w:rFonts w:ascii="Arial" w:hAnsi="Arial" w:cs="Arial"/>
                <w:sz w:val="20"/>
                <w:szCs w:val="20"/>
              </w:rPr>
              <w:t xml:space="preserve"> (vedi Tabella 8.1. dell’Avviso), </w:t>
            </w:r>
            <w:r w:rsidR="004C620A" w:rsidRPr="00A76CA7">
              <w:rPr>
                <w:rFonts w:ascii="Arial" w:hAnsi="Arial" w:cs="Arial"/>
                <w:sz w:val="20"/>
                <w:szCs w:val="20"/>
              </w:rPr>
              <w:t xml:space="preserve">raggiungendo </w:t>
            </w:r>
            <w:r w:rsidRPr="00A76CA7">
              <w:rPr>
                <w:rFonts w:ascii="Arial" w:hAnsi="Arial" w:cs="Arial"/>
                <w:sz w:val="20"/>
                <w:szCs w:val="20"/>
              </w:rPr>
              <w:t xml:space="preserve">il massimo </w:t>
            </w:r>
            <w:r w:rsidR="004C620A" w:rsidRPr="00A76CA7">
              <w:rPr>
                <w:rFonts w:ascii="Arial" w:hAnsi="Arial" w:cs="Arial"/>
                <w:sz w:val="20"/>
                <w:szCs w:val="20"/>
              </w:rPr>
              <w:t>numero di destinatari e</w:t>
            </w:r>
            <w:r w:rsidRPr="00A76CA7">
              <w:rPr>
                <w:rFonts w:ascii="Arial" w:hAnsi="Arial" w:cs="Arial"/>
                <w:sz w:val="20"/>
                <w:szCs w:val="20"/>
              </w:rPr>
              <w:t xml:space="preserve"> gruppi. Considerato il valore massimo di costo orario di 50 euro,</w:t>
            </w:r>
            <w:r w:rsidR="00916E5D" w:rsidRPr="00A76CA7">
              <w:rPr>
                <w:rFonts w:ascii="Arial" w:hAnsi="Arial" w:cs="Arial"/>
                <w:sz w:val="20"/>
                <w:szCs w:val="20"/>
              </w:rPr>
              <w:t xml:space="preserve"> si </w:t>
            </w:r>
            <w:r w:rsidR="00EA58C8" w:rsidRPr="00A76CA7">
              <w:rPr>
                <w:rFonts w:ascii="Arial" w:hAnsi="Arial" w:cs="Arial"/>
                <w:sz w:val="20"/>
                <w:szCs w:val="20"/>
              </w:rPr>
              <w:t xml:space="preserve">può </w:t>
            </w:r>
            <w:r w:rsidR="004C620A" w:rsidRPr="00A76CA7">
              <w:rPr>
                <w:rFonts w:ascii="Arial" w:hAnsi="Arial" w:cs="Arial"/>
                <w:sz w:val="20"/>
                <w:szCs w:val="20"/>
              </w:rPr>
              <w:t xml:space="preserve">ipotizzare di prevedere </w:t>
            </w:r>
            <w:r w:rsidR="00617879" w:rsidRPr="00A76CA7">
              <w:rPr>
                <w:rFonts w:ascii="Arial" w:hAnsi="Arial" w:cs="Arial"/>
                <w:sz w:val="20"/>
                <w:szCs w:val="20"/>
              </w:rPr>
              <w:t xml:space="preserve">35 </w:t>
            </w:r>
            <w:r w:rsidRPr="00A76CA7">
              <w:rPr>
                <w:rFonts w:ascii="Arial" w:hAnsi="Arial" w:cs="Arial"/>
                <w:sz w:val="20"/>
                <w:szCs w:val="20"/>
              </w:rPr>
              <w:t xml:space="preserve">euro </w:t>
            </w:r>
            <w:r w:rsidR="004C620A" w:rsidRPr="00A76CA7">
              <w:rPr>
                <w:rFonts w:ascii="Arial" w:hAnsi="Arial" w:cs="Arial"/>
                <w:sz w:val="20"/>
                <w:szCs w:val="20"/>
              </w:rPr>
              <w:t>per il</w:t>
            </w:r>
            <w:r w:rsidRPr="00A76CA7">
              <w:rPr>
                <w:rFonts w:ascii="Arial" w:hAnsi="Arial" w:cs="Arial"/>
                <w:sz w:val="20"/>
                <w:szCs w:val="20"/>
              </w:rPr>
              <w:t xml:space="preserve"> professionista e 1</w:t>
            </w:r>
            <w:r w:rsidR="00617879" w:rsidRPr="00A76CA7">
              <w:rPr>
                <w:rFonts w:ascii="Arial" w:hAnsi="Arial" w:cs="Arial"/>
                <w:sz w:val="20"/>
                <w:szCs w:val="20"/>
              </w:rPr>
              <w:t>5</w:t>
            </w:r>
            <w:r w:rsidRPr="00A76CA7">
              <w:rPr>
                <w:rFonts w:ascii="Arial" w:hAnsi="Arial" w:cs="Arial"/>
                <w:sz w:val="20"/>
                <w:szCs w:val="20"/>
              </w:rPr>
              <w:t xml:space="preserve"> euro per il tutoraggio</w:t>
            </w:r>
            <w:r w:rsidR="00063CF0" w:rsidRPr="00A76CA7">
              <w:rPr>
                <w:rFonts w:ascii="Arial" w:hAnsi="Arial" w:cs="Arial"/>
                <w:sz w:val="20"/>
                <w:szCs w:val="20"/>
              </w:rPr>
              <w:t xml:space="preserve">; </w:t>
            </w:r>
            <w:r w:rsidRPr="00A76CA7">
              <w:rPr>
                <w:rFonts w:ascii="Arial" w:hAnsi="Arial" w:cs="Arial"/>
                <w:sz w:val="20"/>
                <w:szCs w:val="20"/>
              </w:rPr>
              <w:t>così via per le altre azioni</w:t>
            </w:r>
            <w:r w:rsidR="00063CF0" w:rsidRPr="00A76CA7">
              <w:rPr>
                <w:rFonts w:ascii="Arial" w:hAnsi="Arial" w:cs="Arial"/>
                <w:sz w:val="20"/>
                <w:szCs w:val="20"/>
              </w:rPr>
              <w:t>, secondo le valutazioni che il beneficiario riterrà di fare.</w:t>
            </w:r>
            <w:r w:rsidRPr="00A76CA7">
              <w:rPr>
                <w:rFonts w:ascii="Arial" w:hAnsi="Arial" w:cs="Arial"/>
                <w:sz w:val="20"/>
                <w:szCs w:val="20"/>
              </w:rPr>
              <w:t xml:space="preserve"> Nulla osta che su azioni</w:t>
            </w:r>
            <w:r w:rsidR="00617879" w:rsidRPr="00A76CA7">
              <w:rPr>
                <w:rFonts w:ascii="Arial" w:hAnsi="Arial" w:cs="Arial"/>
                <w:sz w:val="20"/>
                <w:szCs w:val="20"/>
              </w:rPr>
              <w:t xml:space="preserve"> </w:t>
            </w:r>
            <w:r w:rsidR="00916E5D" w:rsidRPr="00A76CA7">
              <w:rPr>
                <w:rFonts w:ascii="Arial" w:hAnsi="Arial" w:cs="Arial"/>
                <w:sz w:val="20"/>
                <w:szCs w:val="20"/>
              </w:rPr>
              <w:t xml:space="preserve">specifiche </w:t>
            </w:r>
            <w:r w:rsidR="00617879" w:rsidRPr="00A76CA7">
              <w:rPr>
                <w:rFonts w:ascii="Arial" w:hAnsi="Arial" w:cs="Arial"/>
                <w:sz w:val="20"/>
                <w:szCs w:val="20"/>
              </w:rPr>
              <w:t>della Linea A</w:t>
            </w:r>
            <w:r w:rsidRPr="00A76CA7">
              <w:rPr>
                <w:rFonts w:ascii="Arial" w:hAnsi="Arial" w:cs="Arial"/>
                <w:sz w:val="20"/>
                <w:szCs w:val="20"/>
              </w:rPr>
              <w:t xml:space="preserve"> si decida di destinare l’intera somma al </w:t>
            </w:r>
            <w:r w:rsidR="00EA58C8" w:rsidRPr="00A76CA7">
              <w:rPr>
                <w:rFonts w:ascii="Arial" w:hAnsi="Arial" w:cs="Arial"/>
                <w:sz w:val="20"/>
                <w:szCs w:val="20"/>
              </w:rPr>
              <w:t xml:space="preserve">professionista. </w:t>
            </w:r>
          </w:p>
          <w:p w14:paraId="073438F5" w14:textId="77777777" w:rsidR="00063CF0" w:rsidRPr="00A76CA7" w:rsidRDefault="00063CF0" w:rsidP="00A76CA7">
            <w:pPr>
              <w:jc w:val="both"/>
              <w:rPr>
                <w:rFonts w:ascii="Arial" w:hAnsi="Arial" w:cs="Arial"/>
                <w:sz w:val="20"/>
                <w:szCs w:val="20"/>
              </w:rPr>
            </w:pPr>
          </w:p>
          <w:p w14:paraId="58F01159" w14:textId="38773F5D" w:rsidR="006079D4" w:rsidRPr="00A76CA7" w:rsidRDefault="00617879" w:rsidP="00A76CA7">
            <w:pPr>
              <w:jc w:val="both"/>
              <w:rPr>
                <w:rFonts w:ascii="Arial" w:hAnsi="Arial" w:cs="Arial"/>
                <w:sz w:val="20"/>
                <w:szCs w:val="20"/>
              </w:rPr>
            </w:pPr>
            <w:r w:rsidRPr="00A76CA7">
              <w:rPr>
                <w:rFonts w:ascii="Arial" w:hAnsi="Arial" w:cs="Arial"/>
                <w:sz w:val="20"/>
                <w:szCs w:val="20"/>
              </w:rPr>
              <w:t xml:space="preserve">Si </w:t>
            </w:r>
            <w:r w:rsidR="0012392E" w:rsidRPr="00A76CA7">
              <w:rPr>
                <w:rFonts w:ascii="Arial" w:hAnsi="Arial" w:cs="Arial"/>
                <w:sz w:val="20"/>
                <w:szCs w:val="20"/>
              </w:rPr>
              <w:t>valuti</w:t>
            </w:r>
            <w:r w:rsidRPr="00A76CA7">
              <w:rPr>
                <w:rFonts w:ascii="Arial" w:hAnsi="Arial" w:cs="Arial"/>
                <w:sz w:val="20"/>
                <w:szCs w:val="20"/>
              </w:rPr>
              <w:t xml:space="preserve"> che, complessivamente, la Linea A, ha una dotazione finanziaria, in caso di raggiungimento del massimo numero di destinat</w:t>
            </w:r>
            <w:r w:rsidR="00EA58C8" w:rsidRPr="00A76CA7">
              <w:rPr>
                <w:rFonts w:ascii="Arial" w:hAnsi="Arial" w:cs="Arial"/>
                <w:sz w:val="20"/>
                <w:szCs w:val="20"/>
              </w:rPr>
              <w:t>ari</w:t>
            </w:r>
            <w:r w:rsidRPr="00A76CA7">
              <w:rPr>
                <w:rFonts w:ascii="Arial" w:hAnsi="Arial" w:cs="Arial"/>
                <w:sz w:val="20"/>
                <w:szCs w:val="20"/>
              </w:rPr>
              <w:t xml:space="preserve"> previsti, di 118.000,00 euro</w:t>
            </w:r>
            <w:r w:rsidR="00916E5D" w:rsidRPr="00A76CA7">
              <w:rPr>
                <w:rFonts w:ascii="Arial" w:hAnsi="Arial" w:cs="Arial"/>
                <w:sz w:val="20"/>
                <w:szCs w:val="20"/>
              </w:rPr>
              <w:t xml:space="preserve">, i quali </w:t>
            </w:r>
            <w:r w:rsidRPr="00A76CA7">
              <w:rPr>
                <w:rFonts w:ascii="Arial" w:hAnsi="Arial" w:cs="Arial"/>
                <w:sz w:val="20"/>
                <w:szCs w:val="20"/>
              </w:rPr>
              <w:t>ricadono interamente sui costi reali e diretti del personale impiegato, idem</w:t>
            </w:r>
            <w:r w:rsidR="00916E5D" w:rsidRPr="00A76CA7">
              <w:rPr>
                <w:rFonts w:ascii="Arial" w:hAnsi="Arial" w:cs="Arial"/>
                <w:sz w:val="20"/>
                <w:szCs w:val="20"/>
              </w:rPr>
              <w:t xml:space="preserve"> per</w:t>
            </w:r>
            <w:r w:rsidRPr="00A76CA7">
              <w:rPr>
                <w:rFonts w:ascii="Arial" w:hAnsi="Arial" w:cs="Arial"/>
                <w:sz w:val="20"/>
                <w:szCs w:val="20"/>
              </w:rPr>
              <w:t xml:space="preserve"> la Linea B</w:t>
            </w:r>
            <w:r w:rsidR="00EA58C8" w:rsidRPr="00A76CA7">
              <w:rPr>
                <w:rFonts w:ascii="Arial" w:hAnsi="Arial" w:cs="Arial"/>
                <w:sz w:val="20"/>
                <w:szCs w:val="20"/>
              </w:rPr>
              <w:t xml:space="preserve"> che ha un valore massimo di 40.000,00 euro</w:t>
            </w:r>
            <w:r w:rsidR="00063CF0" w:rsidRPr="00A76CA7">
              <w:rPr>
                <w:rFonts w:ascii="Arial" w:hAnsi="Arial" w:cs="Arial"/>
                <w:sz w:val="20"/>
                <w:szCs w:val="20"/>
              </w:rPr>
              <w:t xml:space="preserve">. </w:t>
            </w:r>
            <w:r w:rsidRPr="00A76CA7">
              <w:rPr>
                <w:rFonts w:ascii="Arial" w:hAnsi="Arial" w:cs="Arial"/>
                <w:sz w:val="20"/>
                <w:szCs w:val="20"/>
              </w:rPr>
              <w:t xml:space="preserve">Il 40% </w:t>
            </w:r>
            <w:r w:rsidR="00EA58C8" w:rsidRPr="00A76CA7">
              <w:rPr>
                <w:rFonts w:ascii="Arial" w:hAnsi="Arial" w:cs="Arial"/>
                <w:sz w:val="20"/>
                <w:szCs w:val="20"/>
              </w:rPr>
              <w:t xml:space="preserve">di tali </w:t>
            </w:r>
            <w:r w:rsidRPr="00A76CA7">
              <w:rPr>
                <w:rFonts w:ascii="Arial" w:hAnsi="Arial" w:cs="Arial"/>
                <w:sz w:val="20"/>
                <w:szCs w:val="20"/>
              </w:rPr>
              <w:t>costi diretti del personale</w:t>
            </w:r>
            <w:r w:rsidR="00063CF0" w:rsidRPr="00A76CA7">
              <w:rPr>
                <w:rFonts w:ascii="Arial" w:hAnsi="Arial" w:cs="Arial"/>
                <w:sz w:val="20"/>
                <w:szCs w:val="20"/>
              </w:rPr>
              <w:t xml:space="preserve"> (considerato il totale delle Linee A +B)</w:t>
            </w:r>
            <w:r w:rsidRPr="00A76CA7">
              <w:rPr>
                <w:rFonts w:ascii="Arial" w:hAnsi="Arial" w:cs="Arial"/>
                <w:sz w:val="20"/>
                <w:szCs w:val="20"/>
              </w:rPr>
              <w:t xml:space="preserve"> è a copertura di tutti gli altri costi ammissibili del progetto.</w:t>
            </w:r>
          </w:p>
          <w:p w14:paraId="275CDA5D" w14:textId="77777777" w:rsidR="00063CF0" w:rsidRPr="00A76CA7" w:rsidRDefault="00063CF0" w:rsidP="00A76CA7">
            <w:pPr>
              <w:jc w:val="both"/>
              <w:rPr>
                <w:rFonts w:ascii="Arial" w:hAnsi="Arial" w:cs="Arial"/>
                <w:sz w:val="20"/>
                <w:szCs w:val="20"/>
              </w:rPr>
            </w:pPr>
          </w:p>
          <w:p w14:paraId="4D498E43" w14:textId="1DB15AF0" w:rsidR="00916E5D" w:rsidRDefault="00617879" w:rsidP="00A76CA7">
            <w:pPr>
              <w:jc w:val="both"/>
              <w:rPr>
                <w:rFonts w:ascii="Arial" w:hAnsi="Arial" w:cs="Arial"/>
                <w:sz w:val="20"/>
                <w:szCs w:val="20"/>
              </w:rPr>
            </w:pPr>
            <w:r w:rsidRPr="00A76CA7">
              <w:rPr>
                <w:rFonts w:ascii="Arial" w:hAnsi="Arial" w:cs="Arial"/>
                <w:sz w:val="20"/>
                <w:szCs w:val="20"/>
              </w:rPr>
              <w:t xml:space="preserve">La valutazione </w:t>
            </w:r>
            <w:r w:rsidR="00916E5D" w:rsidRPr="00A76CA7">
              <w:rPr>
                <w:rFonts w:ascii="Arial" w:hAnsi="Arial" w:cs="Arial"/>
                <w:sz w:val="20"/>
                <w:szCs w:val="20"/>
              </w:rPr>
              <w:t>del costo orario</w:t>
            </w:r>
            <w:r w:rsidR="00063CF0" w:rsidRPr="00A76CA7">
              <w:rPr>
                <w:rFonts w:ascii="Arial" w:hAnsi="Arial" w:cs="Arial"/>
                <w:sz w:val="20"/>
                <w:szCs w:val="20"/>
              </w:rPr>
              <w:t xml:space="preserve"> complessivo</w:t>
            </w:r>
            <w:r w:rsidR="00916E5D" w:rsidRPr="00A76CA7">
              <w:rPr>
                <w:rFonts w:ascii="Arial" w:hAnsi="Arial" w:cs="Arial"/>
                <w:sz w:val="20"/>
                <w:szCs w:val="20"/>
              </w:rPr>
              <w:t xml:space="preserve"> </w:t>
            </w:r>
            <w:r w:rsidR="00063CF0" w:rsidRPr="00A76CA7">
              <w:rPr>
                <w:rFonts w:ascii="Arial" w:hAnsi="Arial" w:cs="Arial"/>
                <w:sz w:val="20"/>
                <w:szCs w:val="20"/>
              </w:rPr>
              <w:t>da indicare</w:t>
            </w:r>
            <w:r w:rsidR="00916E5D" w:rsidRPr="00A76CA7">
              <w:rPr>
                <w:rFonts w:ascii="Arial" w:hAnsi="Arial" w:cs="Arial"/>
                <w:sz w:val="20"/>
                <w:szCs w:val="20"/>
              </w:rPr>
              <w:t xml:space="preserve"> nell’allegato 1</w:t>
            </w:r>
            <w:r w:rsidR="00063CF0" w:rsidRPr="00A76CA7">
              <w:rPr>
                <w:rFonts w:ascii="Arial" w:hAnsi="Arial" w:cs="Arial"/>
                <w:sz w:val="20"/>
                <w:szCs w:val="20"/>
              </w:rPr>
              <w:t xml:space="preserve"> _Prospetto finanziario, è a</w:t>
            </w:r>
            <w:r w:rsidR="00916E5D" w:rsidRPr="00A76CA7">
              <w:rPr>
                <w:rFonts w:ascii="Arial" w:hAnsi="Arial" w:cs="Arial"/>
                <w:sz w:val="20"/>
                <w:szCs w:val="20"/>
              </w:rPr>
              <w:t xml:space="preserve"> cura esclusiva del beneficiario, che dovrà </w:t>
            </w:r>
            <w:r w:rsidR="00063CF0" w:rsidRPr="00A76CA7">
              <w:rPr>
                <w:rFonts w:ascii="Arial" w:hAnsi="Arial" w:cs="Arial"/>
                <w:sz w:val="20"/>
                <w:szCs w:val="20"/>
              </w:rPr>
              <w:t xml:space="preserve">poi </w:t>
            </w:r>
            <w:r w:rsidR="00916E5D" w:rsidRPr="00A76CA7">
              <w:rPr>
                <w:rFonts w:ascii="Arial" w:hAnsi="Arial" w:cs="Arial"/>
                <w:sz w:val="20"/>
                <w:szCs w:val="20"/>
              </w:rPr>
              <w:t>predisporre l’allegato 3</w:t>
            </w:r>
            <w:r w:rsidR="004C620A" w:rsidRPr="00A76CA7">
              <w:rPr>
                <w:rFonts w:ascii="Arial" w:hAnsi="Arial" w:cs="Arial"/>
                <w:sz w:val="20"/>
                <w:szCs w:val="20"/>
              </w:rPr>
              <w:t xml:space="preserve"> a</w:t>
            </w:r>
            <w:r w:rsidR="00063CF0" w:rsidRPr="00A76CA7">
              <w:rPr>
                <w:rFonts w:ascii="Arial" w:hAnsi="Arial" w:cs="Arial"/>
                <w:sz w:val="20"/>
                <w:szCs w:val="20"/>
              </w:rPr>
              <w:t>l fine di evidenziare quali siano le voci di costo sulle quali ricade il valore complessivo.</w:t>
            </w:r>
          </w:p>
          <w:p w14:paraId="0DB50C69" w14:textId="5FDF8EFD" w:rsidR="0012392E" w:rsidRPr="00372DA3" w:rsidRDefault="0012392E" w:rsidP="00A76CA7">
            <w:pPr>
              <w:jc w:val="both"/>
              <w:rPr>
                <w:rFonts w:ascii="Arial" w:hAnsi="Arial" w:cs="Arial"/>
                <w:sz w:val="20"/>
                <w:szCs w:val="20"/>
              </w:rPr>
            </w:pPr>
          </w:p>
        </w:tc>
      </w:tr>
    </w:tbl>
    <w:p w14:paraId="61731F68" w14:textId="77777777" w:rsidR="00A76CA7" w:rsidRDefault="00A76CA7">
      <w:r>
        <w:br w:type="page"/>
      </w:r>
    </w:p>
    <w:tbl>
      <w:tblPr>
        <w:tblStyle w:val="Grigliatabella"/>
        <w:tblW w:w="0" w:type="auto"/>
        <w:jc w:val="center"/>
        <w:tblLook w:val="04A0" w:firstRow="1" w:lastRow="0" w:firstColumn="1" w:lastColumn="0" w:noHBand="0" w:noVBand="1"/>
      </w:tblPr>
      <w:tblGrid>
        <w:gridCol w:w="439"/>
        <w:gridCol w:w="9189"/>
      </w:tblGrid>
      <w:tr w:rsidR="00A85ADF" w14:paraId="7EC43342" w14:textId="77777777" w:rsidTr="00A76CA7">
        <w:trPr>
          <w:trHeight w:val="344"/>
          <w:jc w:val="center"/>
        </w:trPr>
        <w:tc>
          <w:tcPr>
            <w:tcW w:w="439" w:type="dxa"/>
            <w:vMerge w:val="restart"/>
            <w:vAlign w:val="center"/>
          </w:tcPr>
          <w:p w14:paraId="38F03B5C" w14:textId="37CA2827" w:rsidR="00A85ADF" w:rsidRPr="00372DA3" w:rsidRDefault="00A85ADF" w:rsidP="00A76CA7">
            <w:pPr>
              <w:jc w:val="center"/>
              <w:rPr>
                <w:rFonts w:ascii="Arial" w:hAnsi="Arial" w:cs="Arial"/>
                <w:sz w:val="20"/>
                <w:szCs w:val="20"/>
              </w:rPr>
            </w:pPr>
            <w:r>
              <w:rPr>
                <w:rFonts w:ascii="Arial" w:hAnsi="Arial" w:cs="Arial"/>
                <w:sz w:val="20"/>
                <w:szCs w:val="20"/>
              </w:rPr>
              <w:lastRenderedPageBreak/>
              <w:t>15</w:t>
            </w:r>
          </w:p>
        </w:tc>
        <w:tc>
          <w:tcPr>
            <w:tcW w:w="9189" w:type="dxa"/>
            <w:shd w:val="clear" w:color="auto" w:fill="FFFFFF" w:themeFill="background1"/>
            <w:vAlign w:val="center"/>
          </w:tcPr>
          <w:p w14:paraId="73221D1F" w14:textId="5B68662A" w:rsidR="00A85ADF" w:rsidRPr="00A76CA7" w:rsidRDefault="007A0A4F" w:rsidP="00A76CA7">
            <w:pPr>
              <w:jc w:val="both"/>
              <w:rPr>
                <w:rFonts w:ascii="Arial" w:hAnsi="Arial" w:cs="Arial"/>
                <w:sz w:val="20"/>
                <w:szCs w:val="20"/>
              </w:rPr>
            </w:pPr>
            <w:r w:rsidRPr="00A76CA7">
              <w:rPr>
                <w:rFonts w:ascii="Arial" w:hAnsi="Arial" w:cs="Arial"/>
                <w:color w:val="FF0000"/>
                <w:sz w:val="20"/>
                <w:szCs w:val="20"/>
              </w:rPr>
              <w:t xml:space="preserve">FAQ - </w:t>
            </w:r>
            <w:r w:rsidR="00A85ADF" w:rsidRPr="00A76CA7">
              <w:rPr>
                <w:rFonts w:ascii="Arial" w:hAnsi="Arial" w:cs="Arial"/>
                <w:sz w:val="20"/>
                <w:szCs w:val="20"/>
              </w:rPr>
              <w:t>Art 8 - LINEA A – Azione 2 in riferimento all’Attività di Selezione nella Fase 2 Colloquio conoscitivo-motivazionale e conoscenza della lingua italiana si chiedono chiarimenti in riferimento alla “valutazione della competenza linguistica italiana (B1), certificata secondo il Quadro comune di riferimento europeo per la conoscenza delle lingue (QCER)”. Nello specifico non è chiaro se sia necessaria la certificazione del B1 come prerequisito per i destinatari oppure se la valutazione della conoscenza possa essere svolta dall’Ente formativo accreditato alla formazione attraverso l’operato di docenti con esperienza decennale nell’insegnamento delle lingue.</w:t>
            </w:r>
          </w:p>
        </w:tc>
      </w:tr>
      <w:tr w:rsidR="00A85ADF" w14:paraId="35C172AA" w14:textId="77777777" w:rsidTr="00A76CA7">
        <w:trPr>
          <w:trHeight w:val="344"/>
          <w:jc w:val="center"/>
        </w:trPr>
        <w:tc>
          <w:tcPr>
            <w:tcW w:w="439" w:type="dxa"/>
            <w:vMerge/>
            <w:vAlign w:val="center"/>
          </w:tcPr>
          <w:p w14:paraId="47EF54B3" w14:textId="77777777" w:rsidR="00A85ADF" w:rsidRPr="00372DA3" w:rsidRDefault="00A85ADF" w:rsidP="00A76CA7">
            <w:pPr>
              <w:jc w:val="center"/>
              <w:rPr>
                <w:rFonts w:ascii="Arial" w:hAnsi="Arial" w:cs="Arial"/>
                <w:sz w:val="20"/>
                <w:szCs w:val="20"/>
              </w:rPr>
            </w:pPr>
          </w:p>
        </w:tc>
        <w:tc>
          <w:tcPr>
            <w:tcW w:w="9189" w:type="dxa"/>
            <w:shd w:val="clear" w:color="auto" w:fill="FFFFFF" w:themeFill="background1"/>
            <w:vAlign w:val="center"/>
          </w:tcPr>
          <w:p w14:paraId="747D3965" w14:textId="38C92F00" w:rsidR="0078429E" w:rsidRPr="00A76CA7" w:rsidRDefault="007A0A4F" w:rsidP="00A76CA7">
            <w:pPr>
              <w:jc w:val="both"/>
              <w:rPr>
                <w:rFonts w:ascii="Arial" w:hAnsi="Arial" w:cs="Arial"/>
                <w:color w:val="FF0000"/>
                <w:sz w:val="20"/>
                <w:szCs w:val="20"/>
              </w:rPr>
            </w:pPr>
            <w:r w:rsidRPr="00A76CA7">
              <w:rPr>
                <w:rFonts w:ascii="Arial" w:hAnsi="Arial" w:cs="Arial"/>
                <w:color w:val="FF0000"/>
                <w:sz w:val="20"/>
                <w:szCs w:val="20"/>
              </w:rPr>
              <w:t xml:space="preserve">RISPOSTA </w:t>
            </w:r>
            <w:r w:rsidR="0078429E" w:rsidRPr="00A76CA7">
              <w:rPr>
                <w:rFonts w:ascii="Arial" w:hAnsi="Arial" w:cs="Arial"/>
                <w:color w:val="FF0000"/>
                <w:sz w:val="20"/>
                <w:szCs w:val="20"/>
              </w:rPr>
              <w:t>–</w:t>
            </w:r>
          </w:p>
          <w:p w14:paraId="5DC94C8F" w14:textId="25764123" w:rsidR="0078429E" w:rsidRPr="00A76CA7" w:rsidRDefault="0078429E" w:rsidP="00A76CA7">
            <w:pPr>
              <w:jc w:val="both"/>
              <w:rPr>
                <w:rFonts w:ascii="Arial" w:hAnsi="Arial" w:cs="Arial"/>
                <w:color w:val="000000" w:themeColor="text1"/>
                <w:sz w:val="20"/>
                <w:szCs w:val="20"/>
              </w:rPr>
            </w:pPr>
            <w:r w:rsidRPr="00A76CA7">
              <w:rPr>
                <w:rFonts w:ascii="Arial" w:hAnsi="Arial" w:cs="Arial"/>
                <w:color w:val="000000" w:themeColor="text1"/>
                <w:sz w:val="20"/>
                <w:szCs w:val="20"/>
              </w:rPr>
              <w:t>L’Avviso delinea alcune indicazioni di massima sulla fase di selezione</w:t>
            </w:r>
            <w:r w:rsidR="00673378" w:rsidRPr="00A76CA7">
              <w:rPr>
                <w:rFonts w:ascii="Arial" w:hAnsi="Arial" w:cs="Arial"/>
                <w:color w:val="000000" w:themeColor="text1"/>
                <w:sz w:val="20"/>
                <w:szCs w:val="20"/>
              </w:rPr>
              <w:t>, nel rispetto delle quali i candidati presenteranno una proposta che verrà valutata dalla Commissione ed in un secondo momento realizzata in condivisione con l’amministrazione regionale,</w:t>
            </w:r>
            <w:r w:rsidR="00673378" w:rsidRPr="00A76CA7">
              <w:rPr>
                <w:rFonts w:ascii="Arial" w:hAnsi="Arial" w:cs="Arial"/>
                <w:sz w:val="20"/>
                <w:szCs w:val="20"/>
              </w:rPr>
              <w:t xml:space="preserve"> per garantire omogeneità di valutazione del livello B1</w:t>
            </w:r>
            <w:r w:rsidR="001C5F01" w:rsidRPr="00A76CA7">
              <w:rPr>
                <w:rFonts w:ascii="Arial" w:hAnsi="Arial" w:cs="Arial"/>
                <w:sz w:val="20"/>
                <w:szCs w:val="20"/>
              </w:rPr>
              <w:t>,</w:t>
            </w:r>
            <w:r w:rsidR="00673378" w:rsidRPr="00A76CA7">
              <w:rPr>
                <w:rFonts w:ascii="Arial" w:hAnsi="Arial" w:cs="Arial"/>
                <w:sz w:val="20"/>
                <w:szCs w:val="20"/>
              </w:rPr>
              <w:t xml:space="preserve"> secondo il Quadro Comune di riferimento europeo (QCER) per tutti i destinatari dell’Avviso.</w:t>
            </w:r>
          </w:p>
          <w:p w14:paraId="6815FFA7" w14:textId="7F48AD5B" w:rsidR="00673378" w:rsidRPr="00A76CA7" w:rsidRDefault="00673378" w:rsidP="00A76CA7">
            <w:pPr>
              <w:jc w:val="both"/>
              <w:rPr>
                <w:rFonts w:ascii="Arial" w:hAnsi="Arial" w:cs="Arial"/>
                <w:sz w:val="20"/>
                <w:szCs w:val="20"/>
              </w:rPr>
            </w:pPr>
            <w:r w:rsidRPr="00A76CA7">
              <w:rPr>
                <w:rFonts w:ascii="Arial" w:hAnsi="Arial" w:cs="Arial"/>
                <w:sz w:val="20"/>
                <w:szCs w:val="20"/>
              </w:rPr>
              <w:t xml:space="preserve">La produzione della certificazione, in formato originale, non esclude il candidato dal partecipare alla prova di lingua italiana, per confermare tale livello di conoscenza. Coloro che in qualità di destinatari non </w:t>
            </w:r>
            <w:r w:rsidR="001C5F01" w:rsidRPr="00A76CA7">
              <w:rPr>
                <w:rFonts w:ascii="Arial" w:hAnsi="Arial" w:cs="Arial"/>
                <w:sz w:val="20"/>
                <w:szCs w:val="20"/>
              </w:rPr>
              <w:t xml:space="preserve">sono in possesso di </w:t>
            </w:r>
            <w:r w:rsidRPr="00A76CA7">
              <w:rPr>
                <w:rFonts w:ascii="Arial" w:hAnsi="Arial" w:cs="Arial"/>
                <w:sz w:val="20"/>
                <w:szCs w:val="20"/>
              </w:rPr>
              <w:t xml:space="preserve">una certificazione, non devono considerarsi esclusi, dovranno sostenere il test di conoscenza della lingua nelle modalità che l’aspirante beneficiario proporrà </w:t>
            </w:r>
            <w:r w:rsidR="001C5F01" w:rsidRPr="00A76CA7">
              <w:rPr>
                <w:rFonts w:ascii="Arial" w:hAnsi="Arial" w:cs="Arial"/>
                <w:sz w:val="20"/>
                <w:szCs w:val="20"/>
              </w:rPr>
              <w:t>a</w:t>
            </w:r>
            <w:r w:rsidRPr="00A76CA7">
              <w:rPr>
                <w:rFonts w:ascii="Arial" w:hAnsi="Arial" w:cs="Arial"/>
                <w:sz w:val="20"/>
                <w:szCs w:val="20"/>
              </w:rPr>
              <w:t xml:space="preserve"> tutti i candidati. Il punteggio massimo di 40 punti è </w:t>
            </w:r>
            <w:r w:rsidR="001C5F01" w:rsidRPr="00A76CA7">
              <w:rPr>
                <w:rFonts w:ascii="Arial" w:hAnsi="Arial" w:cs="Arial"/>
                <w:sz w:val="20"/>
                <w:szCs w:val="20"/>
              </w:rPr>
              <w:t xml:space="preserve">comunque </w:t>
            </w:r>
            <w:r w:rsidRPr="00A76CA7">
              <w:rPr>
                <w:rFonts w:ascii="Arial" w:hAnsi="Arial" w:cs="Arial"/>
                <w:sz w:val="20"/>
                <w:szCs w:val="20"/>
              </w:rPr>
              <w:t xml:space="preserve">attribuito ai </w:t>
            </w:r>
            <w:r w:rsidR="001C5F01" w:rsidRPr="00A76CA7">
              <w:rPr>
                <w:rFonts w:ascii="Arial" w:hAnsi="Arial" w:cs="Arial"/>
                <w:sz w:val="20"/>
                <w:szCs w:val="20"/>
              </w:rPr>
              <w:t xml:space="preserve">solo </w:t>
            </w:r>
            <w:r w:rsidRPr="00A76CA7">
              <w:rPr>
                <w:rFonts w:ascii="Arial" w:hAnsi="Arial" w:cs="Arial"/>
                <w:sz w:val="20"/>
                <w:szCs w:val="20"/>
              </w:rPr>
              <w:t>candidati in possesso di idonea certificazione</w:t>
            </w:r>
            <w:r w:rsidR="001C5F01" w:rsidRPr="00A76CA7">
              <w:rPr>
                <w:rFonts w:ascii="Arial" w:hAnsi="Arial" w:cs="Arial"/>
                <w:sz w:val="20"/>
                <w:szCs w:val="20"/>
              </w:rPr>
              <w:t>,</w:t>
            </w:r>
            <w:r w:rsidRPr="00A76CA7">
              <w:rPr>
                <w:rFonts w:ascii="Arial" w:hAnsi="Arial" w:cs="Arial"/>
                <w:sz w:val="20"/>
                <w:szCs w:val="20"/>
              </w:rPr>
              <w:t xml:space="preserve"> che confermino, ai test, almeno tale livello.</w:t>
            </w:r>
          </w:p>
          <w:p w14:paraId="43913C41" w14:textId="746CF5AD" w:rsidR="00A36E7D" w:rsidRPr="00A76CA7" w:rsidRDefault="00D538CD" w:rsidP="00A76CA7">
            <w:pPr>
              <w:jc w:val="both"/>
              <w:rPr>
                <w:rFonts w:ascii="Arial" w:hAnsi="Arial" w:cs="Arial"/>
                <w:sz w:val="20"/>
                <w:szCs w:val="20"/>
              </w:rPr>
            </w:pPr>
            <w:r w:rsidRPr="00A76CA7">
              <w:rPr>
                <w:rFonts w:ascii="Arial" w:hAnsi="Arial" w:cs="Arial"/>
                <w:sz w:val="20"/>
                <w:szCs w:val="20"/>
              </w:rPr>
              <w:t xml:space="preserve">L’obiettivo del progetto non </w:t>
            </w:r>
            <w:r w:rsidR="0060135C" w:rsidRPr="00A76CA7">
              <w:rPr>
                <w:rFonts w:ascii="Arial" w:hAnsi="Arial" w:cs="Arial"/>
                <w:sz w:val="20"/>
                <w:szCs w:val="20"/>
              </w:rPr>
              <w:t>è</w:t>
            </w:r>
            <w:r w:rsidRPr="00A76CA7">
              <w:rPr>
                <w:rFonts w:ascii="Arial" w:hAnsi="Arial" w:cs="Arial"/>
                <w:sz w:val="20"/>
                <w:szCs w:val="20"/>
              </w:rPr>
              <w:t xml:space="preserve"> essere quello di certificare, ma </w:t>
            </w:r>
            <w:r w:rsidR="0060135C" w:rsidRPr="00A76CA7">
              <w:rPr>
                <w:rFonts w:ascii="Arial" w:hAnsi="Arial" w:cs="Arial"/>
                <w:sz w:val="20"/>
                <w:szCs w:val="20"/>
              </w:rPr>
              <w:t>di accertare le conoscenze</w:t>
            </w:r>
            <w:r w:rsidR="007A0A4F" w:rsidRPr="00A76CA7">
              <w:rPr>
                <w:rFonts w:ascii="Arial" w:hAnsi="Arial" w:cs="Arial"/>
                <w:sz w:val="20"/>
                <w:szCs w:val="20"/>
              </w:rPr>
              <w:t>.</w:t>
            </w:r>
          </w:p>
        </w:tc>
      </w:tr>
      <w:tr w:rsidR="007A0A4F" w14:paraId="221AD5F3" w14:textId="77777777" w:rsidTr="00A76CA7">
        <w:trPr>
          <w:trHeight w:val="344"/>
          <w:jc w:val="center"/>
        </w:trPr>
        <w:tc>
          <w:tcPr>
            <w:tcW w:w="439" w:type="dxa"/>
            <w:vMerge w:val="restart"/>
            <w:vAlign w:val="center"/>
          </w:tcPr>
          <w:p w14:paraId="0EBD452E" w14:textId="57E4BF8D" w:rsidR="007A0A4F" w:rsidRPr="00372DA3" w:rsidRDefault="007A0A4F" w:rsidP="00A76CA7">
            <w:pPr>
              <w:jc w:val="center"/>
              <w:rPr>
                <w:rFonts w:ascii="Arial" w:hAnsi="Arial" w:cs="Arial"/>
                <w:sz w:val="20"/>
                <w:szCs w:val="20"/>
              </w:rPr>
            </w:pPr>
            <w:r>
              <w:rPr>
                <w:rFonts w:ascii="Arial" w:hAnsi="Arial" w:cs="Arial"/>
                <w:sz w:val="20"/>
                <w:szCs w:val="20"/>
              </w:rPr>
              <w:t>16</w:t>
            </w:r>
          </w:p>
        </w:tc>
        <w:tc>
          <w:tcPr>
            <w:tcW w:w="9189" w:type="dxa"/>
            <w:shd w:val="clear" w:color="auto" w:fill="FFFFFF" w:themeFill="background1"/>
            <w:vAlign w:val="center"/>
          </w:tcPr>
          <w:p w14:paraId="0E13A12C" w14:textId="02AA8D55" w:rsidR="007A0A4F" w:rsidRPr="00A76CA7" w:rsidRDefault="00916192" w:rsidP="00A76CA7">
            <w:pPr>
              <w:jc w:val="both"/>
              <w:rPr>
                <w:rFonts w:ascii="Arial" w:hAnsi="Arial" w:cs="Arial"/>
                <w:sz w:val="20"/>
                <w:szCs w:val="20"/>
              </w:rPr>
            </w:pPr>
            <w:r w:rsidRPr="00A76CA7">
              <w:rPr>
                <w:rFonts w:ascii="Arial" w:hAnsi="Arial" w:cs="Arial"/>
                <w:color w:val="FF0000"/>
                <w:sz w:val="20"/>
                <w:szCs w:val="20"/>
              </w:rPr>
              <w:t xml:space="preserve">FAQ - </w:t>
            </w:r>
            <w:r w:rsidR="007A0A4F" w:rsidRPr="00A76CA7">
              <w:rPr>
                <w:rFonts w:ascii="Arial" w:hAnsi="Arial" w:cs="Arial"/>
                <w:sz w:val="20"/>
                <w:szCs w:val="20"/>
              </w:rPr>
              <w:t>Nella simulazione del prospetto finanziario dell'art.8 dell'avviso è prevista una specifica voce di spesa relativa all'indennità di trasporto.</w:t>
            </w:r>
            <w:r w:rsidRPr="00A76CA7">
              <w:rPr>
                <w:rFonts w:ascii="Arial" w:hAnsi="Arial" w:cs="Arial"/>
                <w:sz w:val="20"/>
                <w:szCs w:val="20"/>
              </w:rPr>
              <w:t xml:space="preserve"> </w:t>
            </w:r>
            <w:r w:rsidR="007A0A4F" w:rsidRPr="00A76CA7">
              <w:rPr>
                <w:rFonts w:ascii="Arial" w:hAnsi="Arial" w:cs="Arial"/>
                <w:sz w:val="20"/>
                <w:szCs w:val="20"/>
              </w:rPr>
              <w:t>Si chiede se l'indicazione specifica dell'abbonamento ARST sia stata utilizzata a titolo di esempio e se sia possibile erogare l'indennità anche agli allievi che si spostano con altri mezzi di trasporto (treni, trasporto urbano...)</w:t>
            </w:r>
          </w:p>
        </w:tc>
      </w:tr>
      <w:tr w:rsidR="007A0A4F" w14:paraId="0039BA7B" w14:textId="77777777" w:rsidTr="00A76CA7">
        <w:trPr>
          <w:trHeight w:val="344"/>
          <w:jc w:val="center"/>
        </w:trPr>
        <w:tc>
          <w:tcPr>
            <w:tcW w:w="439" w:type="dxa"/>
            <w:vMerge/>
            <w:vAlign w:val="center"/>
          </w:tcPr>
          <w:p w14:paraId="7A8E9142" w14:textId="77777777" w:rsidR="007A0A4F" w:rsidRPr="00372DA3" w:rsidRDefault="007A0A4F" w:rsidP="00A76CA7">
            <w:pPr>
              <w:jc w:val="center"/>
              <w:rPr>
                <w:rFonts w:ascii="Arial" w:hAnsi="Arial" w:cs="Arial"/>
                <w:sz w:val="20"/>
                <w:szCs w:val="20"/>
              </w:rPr>
            </w:pPr>
          </w:p>
        </w:tc>
        <w:tc>
          <w:tcPr>
            <w:tcW w:w="9189" w:type="dxa"/>
            <w:shd w:val="clear" w:color="auto" w:fill="FFFFFF" w:themeFill="background1"/>
            <w:vAlign w:val="center"/>
          </w:tcPr>
          <w:p w14:paraId="4A6783D7" w14:textId="1DFF5B39" w:rsidR="0054432A" w:rsidRPr="00A76CA7" w:rsidRDefault="00916192" w:rsidP="00A76CA7">
            <w:pPr>
              <w:jc w:val="both"/>
              <w:rPr>
                <w:rFonts w:ascii="Arial" w:hAnsi="Arial" w:cs="Arial"/>
                <w:sz w:val="20"/>
                <w:szCs w:val="20"/>
              </w:rPr>
            </w:pPr>
            <w:r w:rsidRPr="00A76CA7">
              <w:rPr>
                <w:rFonts w:ascii="Arial" w:hAnsi="Arial" w:cs="Arial"/>
                <w:color w:val="FF0000"/>
                <w:sz w:val="20"/>
                <w:szCs w:val="20"/>
              </w:rPr>
              <w:t xml:space="preserve">RISPOSTA </w:t>
            </w:r>
            <w:r w:rsidR="00D7122F" w:rsidRPr="00A76CA7">
              <w:rPr>
                <w:rFonts w:ascii="Arial" w:hAnsi="Arial" w:cs="Arial"/>
                <w:color w:val="FF0000"/>
                <w:sz w:val="20"/>
                <w:szCs w:val="20"/>
              </w:rPr>
              <w:t xml:space="preserve">– </w:t>
            </w:r>
            <w:r w:rsidR="00D7122F" w:rsidRPr="00A76CA7">
              <w:rPr>
                <w:rFonts w:ascii="Arial" w:hAnsi="Arial" w:cs="Arial"/>
                <w:sz w:val="20"/>
                <w:szCs w:val="20"/>
              </w:rPr>
              <w:t xml:space="preserve">L’abbonamento ARST è </w:t>
            </w:r>
            <w:r w:rsidR="00E06F56" w:rsidRPr="00A76CA7">
              <w:rPr>
                <w:rFonts w:ascii="Arial" w:hAnsi="Arial" w:cs="Arial"/>
                <w:sz w:val="20"/>
                <w:szCs w:val="20"/>
              </w:rPr>
              <w:t>portato a titolo di esempio;</w:t>
            </w:r>
            <w:r w:rsidR="00D7122F" w:rsidRPr="00A76CA7">
              <w:rPr>
                <w:rFonts w:ascii="Arial" w:hAnsi="Arial" w:cs="Arial"/>
                <w:sz w:val="20"/>
                <w:szCs w:val="20"/>
              </w:rPr>
              <w:t xml:space="preserve"> per i costi di trasporto si rimanda a quanto previsto dal Vademecum 1.0</w:t>
            </w:r>
            <w:r w:rsidR="00C20E43" w:rsidRPr="00A76CA7">
              <w:rPr>
                <w:rFonts w:ascii="Arial" w:hAnsi="Arial" w:cs="Arial"/>
                <w:sz w:val="20"/>
                <w:szCs w:val="20"/>
              </w:rPr>
              <w:t xml:space="preserve"> - </w:t>
            </w:r>
            <w:r w:rsidR="00D7122F" w:rsidRPr="00A76CA7">
              <w:rPr>
                <w:rFonts w:ascii="Arial" w:hAnsi="Arial" w:cs="Arial"/>
                <w:sz w:val="20"/>
                <w:szCs w:val="20"/>
              </w:rPr>
              <w:t>giugno 2018</w:t>
            </w:r>
            <w:r w:rsidR="0054432A" w:rsidRPr="00A76CA7">
              <w:rPr>
                <w:rFonts w:ascii="Arial" w:hAnsi="Arial" w:cs="Arial"/>
                <w:sz w:val="20"/>
                <w:szCs w:val="20"/>
              </w:rPr>
              <w:t xml:space="preserve">, pertanto in fase di gestione, valutata la provenienza dei candidati, sarà possibile quantificare il costo in maniera meno approssimativa. </w:t>
            </w:r>
            <w:r w:rsidR="007A6771" w:rsidRPr="00A76CA7">
              <w:rPr>
                <w:rFonts w:ascii="Arial" w:hAnsi="Arial" w:cs="Arial"/>
                <w:sz w:val="20"/>
                <w:szCs w:val="20"/>
              </w:rPr>
              <w:t xml:space="preserve"> </w:t>
            </w:r>
            <w:r w:rsidR="00C20E43" w:rsidRPr="00A76CA7">
              <w:rPr>
                <w:rFonts w:ascii="Arial" w:hAnsi="Arial" w:cs="Arial"/>
                <w:sz w:val="20"/>
                <w:szCs w:val="20"/>
              </w:rPr>
              <w:t>Si ricorda</w:t>
            </w:r>
            <w:r w:rsidR="0054432A" w:rsidRPr="00A76CA7">
              <w:rPr>
                <w:rFonts w:ascii="Arial" w:hAnsi="Arial" w:cs="Arial"/>
                <w:sz w:val="20"/>
                <w:szCs w:val="20"/>
              </w:rPr>
              <w:t>, tuttavia,</w:t>
            </w:r>
            <w:r w:rsidR="00C20E43" w:rsidRPr="00A76CA7">
              <w:rPr>
                <w:rFonts w:ascii="Arial" w:hAnsi="Arial" w:cs="Arial"/>
                <w:sz w:val="20"/>
                <w:szCs w:val="20"/>
              </w:rPr>
              <w:t xml:space="preserve"> che compre</w:t>
            </w:r>
            <w:r w:rsidR="00E06F56" w:rsidRPr="00A76CA7">
              <w:rPr>
                <w:rFonts w:ascii="Arial" w:hAnsi="Arial" w:cs="Arial"/>
                <w:sz w:val="20"/>
                <w:szCs w:val="20"/>
              </w:rPr>
              <w:t>n</w:t>
            </w:r>
            <w:r w:rsidR="00C20E43" w:rsidRPr="00A76CA7">
              <w:rPr>
                <w:rFonts w:ascii="Arial" w:hAnsi="Arial" w:cs="Arial"/>
                <w:sz w:val="20"/>
                <w:szCs w:val="20"/>
              </w:rPr>
              <w:t>s</w:t>
            </w:r>
            <w:r w:rsidR="00E06F56" w:rsidRPr="00A76CA7">
              <w:rPr>
                <w:rFonts w:ascii="Arial" w:hAnsi="Arial" w:cs="Arial"/>
                <w:sz w:val="20"/>
                <w:szCs w:val="20"/>
              </w:rPr>
              <w:t>iv</w:t>
            </w:r>
            <w:r w:rsidR="00C20E43" w:rsidRPr="00A76CA7">
              <w:rPr>
                <w:rFonts w:ascii="Arial" w:hAnsi="Arial" w:cs="Arial"/>
                <w:sz w:val="20"/>
                <w:szCs w:val="20"/>
              </w:rPr>
              <w:t xml:space="preserve">o di </w:t>
            </w:r>
            <w:r w:rsidR="00E06F56" w:rsidRPr="00A76CA7">
              <w:rPr>
                <w:rFonts w:ascii="Arial" w:hAnsi="Arial" w:cs="Arial"/>
                <w:sz w:val="20"/>
                <w:szCs w:val="20"/>
              </w:rPr>
              <w:t>tutti</w:t>
            </w:r>
            <w:r w:rsidR="00C20E43" w:rsidRPr="00A76CA7">
              <w:rPr>
                <w:rFonts w:ascii="Arial" w:hAnsi="Arial" w:cs="Arial"/>
                <w:sz w:val="20"/>
                <w:szCs w:val="20"/>
              </w:rPr>
              <w:t xml:space="preserve"> </w:t>
            </w:r>
            <w:r w:rsidR="00E06F56" w:rsidRPr="00A76CA7">
              <w:rPr>
                <w:rFonts w:ascii="Arial" w:hAnsi="Arial" w:cs="Arial"/>
                <w:sz w:val="20"/>
                <w:szCs w:val="20"/>
              </w:rPr>
              <w:t xml:space="preserve">i </w:t>
            </w:r>
            <w:r w:rsidR="00C20E43" w:rsidRPr="00A76CA7">
              <w:rPr>
                <w:rFonts w:ascii="Arial" w:hAnsi="Arial" w:cs="Arial"/>
                <w:sz w:val="20"/>
                <w:szCs w:val="20"/>
              </w:rPr>
              <w:t>costi</w:t>
            </w:r>
            <w:r w:rsidR="0054432A" w:rsidRPr="00A76CA7">
              <w:rPr>
                <w:rFonts w:ascii="Arial" w:hAnsi="Arial" w:cs="Arial"/>
                <w:sz w:val="20"/>
                <w:szCs w:val="20"/>
              </w:rPr>
              <w:t xml:space="preserve">, </w:t>
            </w:r>
            <w:r w:rsidR="00C20E43" w:rsidRPr="00A76CA7">
              <w:rPr>
                <w:rFonts w:ascii="Arial" w:hAnsi="Arial" w:cs="Arial"/>
                <w:sz w:val="20"/>
                <w:szCs w:val="20"/>
              </w:rPr>
              <w:t>il progetto non potrà superare l’importo di €245.500,00.</w:t>
            </w:r>
            <w:r w:rsidR="0054432A" w:rsidRPr="00A76CA7">
              <w:rPr>
                <w:rFonts w:ascii="Arial" w:hAnsi="Arial" w:cs="Arial"/>
                <w:sz w:val="20"/>
                <w:szCs w:val="20"/>
              </w:rPr>
              <w:t xml:space="preserve"> </w:t>
            </w:r>
          </w:p>
        </w:tc>
      </w:tr>
      <w:tr w:rsidR="00C20E43" w14:paraId="2BBC3EE2" w14:textId="77777777" w:rsidTr="00A76CA7">
        <w:trPr>
          <w:trHeight w:val="344"/>
          <w:jc w:val="center"/>
        </w:trPr>
        <w:tc>
          <w:tcPr>
            <w:tcW w:w="439" w:type="dxa"/>
            <w:vMerge w:val="restart"/>
            <w:vAlign w:val="center"/>
          </w:tcPr>
          <w:p w14:paraId="22353A55" w14:textId="38D3B239" w:rsidR="00C20E43" w:rsidRPr="00372DA3" w:rsidRDefault="00C20E43" w:rsidP="00A76CA7">
            <w:pPr>
              <w:jc w:val="center"/>
              <w:rPr>
                <w:rFonts w:ascii="Arial" w:hAnsi="Arial" w:cs="Arial"/>
                <w:sz w:val="20"/>
                <w:szCs w:val="20"/>
              </w:rPr>
            </w:pPr>
            <w:r>
              <w:rPr>
                <w:rFonts w:ascii="Arial" w:hAnsi="Arial" w:cs="Arial"/>
                <w:sz w:val="20"/>
                <w:szCs w:val="20"/>
              </w:rPr>
              <w:t>17</w:t>
            </w:r>
          </w:p>
        </w:tc>
        <w:tc>
          <w:tcPr>
            <w:tcW w:w="9189" w:type="dxa"/>
            <w:shd w:val="clear" w:color="auto" w:fill="FFFFFF" w:themeFill="background1"/>
            <w:vAlign w:val="center"/>
          </w:tcPr>
          <w:p w14:paraId="6F0B9E13" w14:textId="228D032C" w:rsidR="00C20E43" w:rsidRPr="00A76CA7" w:rsidRDefault="00C20E43" w:rsidP="00A76CA7">
            <w:pPr>
              <w:jc w:val="both"/>
              <w:rPr>
                <w:rFonts w:ascii="Arial" w:hAnsi="Arial" w:cs="Arial"/>
                <w:color w:val="FF0000"/>
                <w:sz w:val="20"/>
                <w:szCs w:val="20"/>
              </w:rPr>
            </w:pPr>
            <w:r w:rsidRPr="00A76CA7">
              <w:rPr>
                <w:rFonts w:ascii="Arial" w:hAnsi="Arial" w:cs="Arial"/>
                <w:color w:val="FF0000"/>
                <w:sz w:val="20"/>
                <w:szCs w:val="20"/>
              </w:rPr>
              <w:t xml:space="preserve">FAQ – </w:t>
            </w:r>
            <w:r w:rsidRPr="00A76CA7">
              <w:rPr>
                <w:rFonts w:ascii="Arial" w:hAnsi="Arial" w:cs="Arial"/>
                <w:sz w:val="20"/>
                <w:szCs w:val="20"/>
              </w:rPr>
              <w:t>L’allegato 3 “Preventivo economico finanziario”</w:t>
            </w:r>
            <w:r w:rsidR="001E5206" w:rsidRPr="00A76CA7">
              <w:rPr>
                <w:rFonts w:ascii="Arial" w:hAnsi="Arial" w:cs="Arial"/>
                <w:sz w:val="20"/>
                <w:szCs w:val="20"/>
              </w:rPr>
              <w:t xml:space="preserve"> non prevede la possibilità di inserire costi dei servizi aggiuntivi, quali le indennità di frequenza e di trasporto.</w:t>
            </w:r>
          </w:p>
        </w:tc>
      </w:tr>
      <w:tr w:rsidR="00C20E43" w14:paraId="7F839EAA" w14:textId="77777777" w:rsidTr="00A76CA7">
        <w:trPr>
          <w:trHeight w:val="344"/>
          <w:jc w:val="center"/>
        </w:trPr>
        <w:tc>
          <w:tcPr>
            <w:tcW w:w="439" w:type="dxa"/>
            <w:vMerge/>
            <w:vAlign w:val="center"/>
          </w:tcPr>
          <w:p w14:paraId="6FC520DE" w14:textId="77777777" w:rsidR="00C20E43" w:rsidRPr="00372DA3" w:rsidRDefault="00C20E43" w:rsidP="00A76CA7">
            <w:pPr>
              <w:jc w:val="center"/>
              <w:rPr>
                <w:rFonts w:ascii="Arial" w:hAnsi="Arial" w:cs="Arial"/>
                <w:sz w:val="20"/>
                <w:szCs w:val="20"/>
              </w:rPr>
            </w:pPr>
          </w:p>
        </w:tc>
        <w:tc>
          <w:tcPr>
            <w:tcW w:w="9189" w:type="dxa"/>
            <w:shd w:val="clear" w:color="auto" w:fill="FFFFFF" w:themeFill="background1"/>
            <w:vAlign w:val="center"/>
          </w:tcPr>
          <w:p w14:paraId="788ACA66" w14:textId="10918AF5" w:rsidR="00C20E43" w:rsidRPr="00A76CA7" w:rsidRDefault="001E5206" w:rsidP="00A76CA7">
            <w:pPr>
              <w:jc w:val="both"/>
              <w:rPr>
                <w:rFonts w:ascii="Arial" w:hAnsi="Arial" w:cs="Arial"/>
                <w:color w:val="FF0000"/>
                <w:sz w:val="20"/>
                <w:szCs w:val="20"/>
              </w:rPr>
            </w:pPr>
            <w:r w:rsidRPr="00A76CA7">
              <w:rPr>
                <w:rFonts w:ascii="Arial" w:hAnsi="Arial" w:cs="Arial"/>
                <w:color w:val="FF0000"/>
                <w:sz w:val="20"/>
                <w:szCs w:val="20"/>
              </w:rPr>
              <w:t xml:space="preserve">RISPOSTA – </w:t>
            </w:r>
            <w:r w:rsidR="00E06F56" w:rsidRPr="00A76CA7">
              <w:rPr>
                <w:rFonts w:ascii="Arial" w:hAnsi="Arial" w:cs="Arial"/>
                <w:sz w:val="20"/>
                <w:szCs w:val="20"/>
              </w:rPr>
              <w:t xml:space="preserve">Nonostante il </w:t>
            </w:r>
            <w:r w:rsidRPr="00A76CA7">
              <w:rPr>
                <w:rFonts w:ascii="Arial" w:hAnsi="Arial" w:cs="Arial"/>
                <w:sz w:val="20"/>
                <w:szCs w:val="20"/>
              </w:rPr>
              <w:t xml:space="preserve">file in </w:t>
            </w:r>
            <w:proofErr w:type="spellStart"/>
            <w:r w:rsidRPr="00A76CA7">
              <w:rPr>
                <w:rFonts w:ascii="Arial" w:hAnsi="Arial" w:cs="Arial"/>
                <w:sz w:val="20"/>
                <w:szCs w:val="20"/>
              </w:rPr>
              <w:t>excel</w:t>
            </w:r>
            <w:proofErr w:type="spellEnd"/>
            <w:r w:rsidR="00E06F56" w:rsidRPr="00A76CA7">
              <w:rPr>
                <w:rFonts w:ascii="Arial" w:hAnsi="Arial" w:cs="Arial"/>
                <w:sz w:val="20"/>
                <w:szCs w:val="20"/>
              </w:rPr>
              <w:t xml:space="preserve"> a disposizione fosse libero e aperto all’inserimento di nuove voci, </w:t>
            </w:r>
            <w:r w:rsidR="0054432A" w:rsidRPr="00A76CA7">
              <w:rPr>
                <w:rFonts w:ascii="Arial" w:hAnsi="Arial" w:cs="Arial"/>
                <w:sz w:val="20"/>
                <w:szCs w:val="20"/>
              </w:rPr>
              <w:t>l</w:t>
            </w:r>
            <w:r w:rsidRPr="00A76CA7">
              <w:rPr>
                <w:rFonts w:ascii="Arial" w:hAnsi="Arial" w:cs="Arial"/>
                <w:sz w:val="20"/>
                <w:szCs w:val="20"/>
              </w:rPr>
              <w:t xml:space="preserve">a RAS </w:t>
            </w:r>
            <w:r w:rsidR="00E06F56" w:rsidRPr="00A76CA7">
              <w:rPr>
                <w:rFonts w:ascii="Arial" w:hAnsi="Arial" w:cs="Arial"/>
                <w:sz w:val="20"/>
                <w:szCs w:val="20"/>
              </w:rPr>
              <w:t xml:space="preserve">ha </w:t>
            </w:r>
            <w:r w:rsidR="00F456CD" w:rsidRPr="00A76CA7">
              <w:rPr>
                <w:rFonts w:ascii="Arial" w:hAnsi="Arial" w:cs="Arial"/>
                <w:sz w:val="20"/>
                <w:szCs w:val="20"/>
              </w:rPr>
              <w:t>inteso</w:t>
            </w:r>
            <w:r w:rsidRPr="00A76CA7">
              <w:rPr>
                <w:rFonts w:ascii="Arial" w:hAnsi="Arial" w:cs="Arial"/>
                <w:sz w:val="20"/>
                <w:szCs w:val="20"/>
              </w:rPr>
              <w:t xml:space="preserve"> accogliere tale segnalazione per garantire omogeneità dei file, </w:t>
            </w:r>
            <w:r w:rsidR="0054432A" w:rsidRPr="00A76CA7">
              <w:rPr>
                <w:rFonts w:ascii="Arial" w:hAnsi="Arial" w:cs="Arial"/>
                <w:sz w:val="20"/>
                <w:szCs w:val="20"/>
              </w:rPr>
              <w:t>ripubblicando</w:t>
            </w:r>
            <w:r w:rsidRPr="00A76CA7">
              <w:rPr>
                <w:rFonts w:ascii="Arial" w:hAnsi="Arial" w:cs="Arial"/>
                <w:sz w:val="20"/>
                <w:szCs w:val="20"/>
              </w:rPr>
              <w:t xml:space="preserve"> l’allegato 3</w:t>
            </w:r>
            <w:r w:rsidR="00F456CD" w:rsidRPr="00A76CA7">
              <w:rPr>
                <w:rFonts w:ascii="Arial" w:hAnsi="Arial" w:cs="Arial"/>
                <w:sz w:val="20"/>
                <w:szCs w:val="20"/>
              </w:rPr>
              <w:t>,</w:t>
            </w:r>
            <w:r w:rsidR="0054432A" w:rsidRPr="00A76CA7">
              <w:rPr>
                <w:rFonts w:ascii="Arial" w:hAnsi="Arial" w:cs="Arial"/>
                <w:sz w:val="20"/>
                <w:szCs w:val="20"/>
              </w:rPr>
              <w:t xml:space="preserve"> integrato delle due righe mancanti.</w:t>
            </w:r>
          </w:p>
        </w:tc>
      </w:tr>
      <w:tr w:rsidR="001E5206" w14:paraId="586E0913" w14:textId="77777777" w:rsidTr="00A76CA7">
        <w:trPr>
          <w:trHeight w:val="344"/>
          <w:jc w:val="center"/>
        </w:trPr>
        <w:tc>
          <w:tcPr>
            <w:tcW w:w="439" w:type="dxa"/>
            <w:vMerge w:val="restart"/>
            <w:vAlign w:val="center"/>
          </w:tcPr>
          <w:p w14:paraId="0A541213" w14:textId="432615EE" w:rsidR="001E5206" w:rsidRPr="00372DA3" w:rsidRDefault="001E5206" w:rsidP="00A76CA7">
            <w:pPr>
              <w:jc w:val="center"/>
              <w:rPr>
                <w:rFonts w:ascii="Arial" w:hAnsi="Arial" w:cs="Arial"/>
                <w:sz w:val="20"/>
                <w:szCs w:val="20"/>
              </w:rPr>
            </w:pPr>
            <w:r>
              <w:rPr>
                <w:rFonts w:ascii="Arial" w:hAnsi="Arial" w:cs="Arial"/>
                <w:sz w:val="20"/>
                <w:szCs w:val="20"/>
              </w:rPr>
              <w:t>18</w:t>
            </w:r>
          </w:p>
        </w:tc>
        <w:tc>
          <w:tcPr>
            <w:tcW w:w="9189" w:type="dxa"/>
            <w:shd w:val="clear" w:color="auto" w:fill="FFFFFF" w:themeFill="background1"/>
          </w:tcPr>
          <w:p w14:paraId="56460D03" w14:textId="67F17DCC" w:rsidR="001E5206" w:rsidRPr="00A76CA7" w:rsidRDefault="001E5206" w:rsidP="00A76CA7">
            <w:pPr>
              <w:jc w:val="both"/>
              <w:rPr>
                <w:rFonts w:ascii="Arial" w:hAnsi="Arial" w:cs="Arial"/>
                <w:color w:val="FF0000"/>
                <w:sz w:val="20"/>
                <w:szCs w:val="20"/>
              </w:rPr>
            </w:pPr>
            <w:r w:rsidRPr="00A76CA7">
              <w:rPr>
                <w:rFonts w:ascii="Arial" w:hAnsi="Arial" w:cs="Arial"/>
                <w:color w:val="FF0000"/>
                <w:sz w:val="20"/>
                <w:szCs w:val="20"/>
              </w:rPr>
              <w:t>FAQ –</w:t>
            </w:r>
            <w:r w:rsidRPr="00A76CA7">
              <w:t xml:space="preserve"> Nell’allegato 1 “Formulario pro</w:t>
            </w:r>
            <w:r w:rsidR="00F456CD" w:rsidRPr="00A76CA7">
              <w:t>gettuale” parte prima, nel menu</w:t>
            </w:r>
            <w:r w:rsidRPr="00A76CA7">
              <w:t xml:space="preserve"> a tendina risulta comp</w:t>
            </w:r>
            <w:r w:rsidR="00F456CD" w:rsidRPr="00A76CA7">
              <w:t>l</w:t>
            </w:r>
            <w:r w:rsidRPr="00A76CA7">
              <w:t>eto solo per la prima riga.</w:t>
            </w:r>
          </w:p>
        </w:tc>
      </w:tr>
      <w:tr w:rsidR="001E5206" w14:paraId="1AA471C4" w14:textId="77777777" w:rsidTr="00A76CA7">
        <w:trPr>
          <w:trHeight w:val="344"/>
          <w:jc w:val="center"/>
        </w:trPr>
        <w:tc>
          <w:tcPr>
            <w:tcW w:w="439" w:type="dxa"/>
            <w:vMerge/>
            <w:vAlign w:val="center"/>
          </w:tcPr>
          <w:p w14:paraId="105F07B4" w14:textId="77777777" w:rsidR="001E5206" w:rsidRPr="00372DA3" w:rsidRDefault="001E5206" w:rsidP="00A76CA7">
            <w:pPr>
              <w:jc w:val="center"/>
              <w:rPr>
                <w:rFonts w:ascii="Arial" w:hAnsi="Arial" w:cs="Arial"/>
                <w:sz w:val="20"/>
                <w:szCs w:val="20"/>
              </w:rPr>
            </w:pPr>
          </w:p>
        </w:tc>
        <w:tc>
          <w:tcPr>
            <w:tcW w:w="9189" w:type="dxa"/>
            <w:shd w:val="clear" w:color="auto" w:fill="FFFFFF" w:themeFill="background1"/>
          </w:tcPr>
          <w:p w14:paraId="28B74A27" w14:textId="193345D0" w:rsidR="001E5206" w:rsidRPr="00A76CA7" w:rsidRDefault="001E5206" w:rsidP="00A76CA7">
            <w:pPr>
              <w:jc w:val="both"/>
              <w:rPr>
                <w:rFonts w:ascii="Arial" w:hAnsi="Arial" w:cs="Arial"/>
                <w:color w:val="FF0000"/>
                <w:sz w:val="20"/>
                <w:szCs w:val="20"/>
              </w:rPr>
            </w:pPr>
            <w:r w:rsidRPr="00A76CA7">
              <w:rPr>
                <w:rFonts w:ascii="Arial" w:hAnsi="Arial" w:cs="Arial"/>
                <w:color w:val="FF0000"/>
                <w:sz w:val="20"/>
                <w:szCs w:val="20"/>
              </w:rPr>
              <w:t>RISPOSTA –</w:t>
            </w:r>
            <w:r w:rsidRPr="00A76CA7">
              <w:t xml:space="preserve"> Si </w:t>
            </w:r>
            <w:r w:rsidR="00F456CD" w:rsidRPr="00A76CA7">
              <w:t xml:space="preserve">è corretta l’anomalia con </w:t>
            </w:r>
            <w:r w:rsidR="0078429E" w:rsidRPr="00A76CA7">
              <w:t>la ripubblicazione dell’allegato 1.</w:t>
            </w:r>
          </w:p>
        </w:tc>
      </w:tr>
    </w:tbl>
    <w:p w14:paraId="50F9BB42" w14:textId="77777777" w:rsidR="00A76CA7" w:rsidRDefault="00A76CA7">
      <w:r>
        <w:br w:type="page"/>
      </w:r>
      <w:bookmarkStart w:id="0" w:name="_GoBack"/>
      <w:bookmarkEnd w:id="0"/>
    </w:p>
    <w:tbl>
      <w:tblPr>
        <w:tblStyle w:val="Grigliatabella"/>
        <w:tblW w:w="0" w:type="auto"/>
        <w:jc w:val="center"/>
        <w:tblLook w:val="04A0" w:firstRow="1" w:lastRow="0" w:firstColumn="1" w:lastColumn="0" w:noHBand="0" w:noVBand="1"/>
      </w:tblPr>
      <w:tblGrid>
        <w:gridCol w:w="439"/>
        <w:gridCol w:w="9189"/>
      </w:tblGrid>
      <w:tr w:rsidR="0054432A" w14:paraId="4FE75219" w14:textId="77777777" w:rsidTr="00A76CA7">
        <w:trPr>
          <w:trHeight w:val="344"/>
          <w:jc w:val="center"/>
        </w:trPr>
        <w:tc>
          <w:tcPr>
            <w:tcW w:w="439" w:type="dxa"/>
            <w:vMerge w:val="restart"/>
            <w:vAlign w:val="center"/>
          </w:tcPr>
          <w:p w14:paraId="51C0BCA6" w14:textId="1888BE50" w:rsidR="0054432A" w:rsidRPr="00372DA3" w:rsidRDefault="0054432A" w:rsidP="00A76CA7">
            <w:pPr>
              <w:jc w:val="center"/>
              <w:rPr>
                <w:rFonts w:ascii="Arial" w:hAnsi="Arial" w:cs="Arial"/>
                <w:sz w:val="20"/>
                <w:szCs w:val="20"/>
              </w:rPr>
            </w:pPr>
            <w:r>
              <w:rPr>
                <w:rFonts w:ascii="Arial" w:hAnsi="Arial" w:cs="Arial"/>
                <w:sz w:val="20"/>
                <w:szCs w:val="20"/>
              </w:rPr>
              <w:lastRenderedPageBreak/>
              <w:t>19</w:t>
            </w:r>
          </w:p>
        </w:tc>
        <w:tc>
          <w:tcPr>
            <w:tcW w:w="9189" w:type="dxa"/>
            <w:shd w:val="clear" w:color="auto" w:fill="FFFFFF" w:themeFill="background1"/>
          </w:tcPr>
          <w:p w14:paraId="6A120218" w14:textId="749B004D" w:rsidR="0054432A" w:rsidRPr="00A76CA7" w:rsidRDefault="00BE1778" w:rsidP="00A76CA7">
            <w:pPr>
              <w:jc w:val="both"/>
              <w:rPr>
                <w:rFonts w:ascii="Arial" w:hAnsi="Arial" w:cs="Arial"/>
                <w:sz w:val="20"/>
                <w:szCs w:val="20"/>
              </w:rPr>
            </w:pPr>
            <w:r w:rsidRPr="00A76CA7">
              <w:rPr>
                <w:rFonts w:ascii="Arial" w:hAnsi="Arial" w:cs="Arial"/>
                <w:color w:val="FF0000"/>
                <w:sz w:val="20"/>
                <w:szCs w:val="20"/>
              </w:rPr>
              <w:t xml:space="preserve">FAQ – </w:t>
            </w:r>
            <w:r w:rsidR="00A27E0F" w:rsidRPr="00A76CA7">
              <w:rPr>
                <w:rFonts w:ascii="Arial" w:hAnsi="Arial" w:cs="Arial"/>
                <w:sz w:val="20"/>
                <w:szCs w:val="20"/>
              </w:rPr>
              <w:t>L’Allegato 1 “Formulario progettuale (parte 1) e la tabella 8.1 dell’Avviso – Simulazione di prospetto finanziario, nel calcolo che stima l’indennità di frequenza</w:t>
            </w:r>
            <w:r w:rsidRPr="00A76CA7">
              <w:rPr>
                <w:rFonts w:ascii="Arial" w:hAnsi="Arial" w:cs="Arial"/>
                <w:sz w:val="20"/>
                <w:szCs w:val="20"/>
              </w:rPr>
              <w:t>,</w:t>
            </w:r>
            <w:r w:rsidR="00A27E0F" w:rsidRPr="00A76CA7">
              <w:rPr>
                <w:rFonts w:ascii="Arial" w:hAnsi="Arial" w:cs="Arial"/>
                <w:sz w:val="20"/>
                <w:szCs w:val="20"/>
              </w:rPr>
              <w:t xml:space="preserve"> si indica una base di 206 ore</w:t>
            </w:r>
            <w:r w:rsidR="00C40931" w:rsidRPr="00A76CA7">
              <w:rPr>
                <w:rFonts w:ascii="Arial" w:hAnsi="Arial" w:cs="Arial"/>
                <w:sz w:val="20"/>
                <w:szCs w:val="20"/>
              </w:rPr>
              <w:t xml:space="preserve"> (non modificabili), pari al totale delle ore da erogare complessivamente sulle due linee progettuali</w:t>
            </w:r>
            <w:r w:rsidRPr="00A76CA7">
              <w:rPr>
                <w:rFonts w:ascii="Arial" w:hAnsi="Arial" w:cs="Arial"/>
                <w:sz w:val="20"/>
                <w:szCs w:val="20"/>
              </w:rPr>
              <w:t>, e un numero di destinatari delle indennità pari a 50. Si chiede pertanto se è corretto corrispondere l’indennità ai destinatari che frequentano l’intero percorso e non solo ai destinatari della formazione. In caso di risposta affermativa si chiede, inoltre, con quale criterio vadano individuati i 50 destinatari dell’indennità partecipanti alle attività di promozione, considerato che il massimo numero degli utenti è stabilito in 80.</w:t>
            </w:r>
          </w:p>
        </w:tc>
      </w:tr>
      <w:tr w:rsidR="0054432A" w14:paraId="62B6C821" w14:textId="77777777" w:rsidTr="00A76CA7">
        <w:trPr>
          <w:trHeight w:val="344"/>
          <w:jc w:val="center"/>
        </w:trPr>
        <w:tc>
          <w:tcPr>
            <w:tcW w:w="439" w:type="dxa"/>
            <w:vMerge/>
            <w:vAlign w:val="center"/>
          </w:tcPr>
          <w:p w14:paraId="78455AD3" w14:textId="77777777" w:rsidR="0054432A" w:rsidRPr="00372DA3" w:rsidRDefault="0054432A" w:rsidP="00A76CA7">
            <w:pPr>
              <w:jc w:val="center"/>
              <w:rPr>
                <w:rFonts w:ascii="Arial" w:hAnsi="Arial" w:cs="Arial"/>
                <w:sz w:val="20"/>
                <w:szCs w:val="20"/>
              </w:rPr>
            </w:pPr>
          </w:p>
        </w:tc>
        <w:tc>
          <w:tcPr>
            <w:tcW w:w="9189" w:type="dxa"/>
            <w:shd w:val="clear" w:color="auto" w:fill="FFFFFF" w:themeFill="background1"/>
          </w:tcPr>
          <w:p w14:paraId="17BA5760" w14:textId="55E107CE" w:rsidR="0054432A" w:rsidRPr="00A76CA7" w:rsidRDefault="00BE1778" w:rsidP="00A76CA7">
            <w:pPr>
              <w:jc w:val="both"/>
              <w:rPr>
                <w:rFonts w:ascii="Arial" w:hAnsi="Arial" w:cs="Arial"/>
                <w:sz w:val="20"/>
                <w:szCs w:val="20"/>
              </w:rPr>
            </w:pPr>
            <w:r w:rsidRPr="00A76CA7">
              <w:rPr>
                <w:rFonts w:ascii="Arial" w:hAnsi="Arial" w:cs="Arial"/>
                <w:color w:val="FF0000"/>
                <w:sz w:val="20"/>
                <w:szCs w:val="20"/>
              </w:rPr>
              <w:t xml:space="preserve">RISPOSTA - </w:t>
            </w:r>
            <w:r w:rsidR="00C40931" w:rsidRPr="00A76CA7">
              <w:rPr>
                <w:rFonts w:ascii="Arial" w:hAnsi="Arial" w:cs="Arial"/>
                <w:sz w:val="20"/>
                <w:szCs w:val="20"/>
              </w:rPr>
              <w:t xml:space="preserve">L’indennità di frequenza è riconosciuta a </w:t>
            </w:r>
            <w:r w:rsidRPr="00A76CA7">
              <w:rPr>
                <w:rFonts w:ascii="Arial" w:hAnsi="Arial" w:cs="Arial"/>
                <w:sz w:val="20"/>
                <w:szCs w:val="20"/>
              </w:rPr>
              <w:t>colo</w:t>
            </w:r>
            <w:r w:rsidR="0078429E" w:rsidRPr="00A76CA7">
              <w:rPr>
                <w:rFonts w:ascii="Arial" w:hAnsi="Arial" w:cs="Arial"/>
                <w:sz w:val="20"/>
                <w:szCs w:val="20"/>
              </w:rPr>
              <w:t>ro</w:t>
            </w:r>
            <w:r w:rsidRPr="00A76CA7">
              <w:rPr>
                <w:rFonts w:ascii="Arial" w:hAnsi="Arial" w:cs="Arial"/>
                <w:sz w:val="20"/>
                <w:szCs w:val="20"/>
              </w:rPr>
              <w:t xml:space="preserve"> che </w:t>
            </w:r>
            <w:r w:rsidR="0078429E" w:rsidRPr="00A76CA7">
              <w:rPr>
                <w:rFonts w:ascii="Arial" w:hAnsi="Arial" w:cs="Arial"/>
                <w:sz w:val="20"/>
                <w:szCs w:val="20"/>
              </w:rPr>
              <w:t>abbiamo</w:t>
            </w:r>
            <w:r w:rsidRPr="00A76CA7">
              <w:rPr>
                <w:rFonts w:ascii="Arial" w:hAnsi="Arial" w:cs="Arial"/>
                <w:sz w:val="20"/>
                <w:szCs w:val="20"/>
              </w:rPr>
              <w:t xml:space="preserve"> frequentato</w:t>
            </w:r>
            <w:r w:rsidR="00C40931" w:rsidRPr="00A76CA7">
              <w:rPr>
                <w:rFonts w:ascii="Arial" w:hAnsi="Arial" w:cs="Arial"/>
                <w:sz w:val="20"/>
                <w:szCs w:val="20"/>
              </w:rPr>
              <w:t xml:space="preserve"> le 206 ore</w:t>
            </w:r>
            <w:r w:rsidRPr="00A76CA7">
              <w:rPr>
                <w:rFonts w:ascii="Arial" w:hAnsi="Arial" w:cs="Arial"/>
                <w:sz w:val="20"/>
                <w:szCs w:val="20"/>
              </w:rPr>
              <w:t xml:space="preserve"> (Linea A+B), quindi partecipato alle attività di promozione e </w:t>
            </w:r>
            <w:r w:rsidR="0078429E" w:rsidRPr="00A76CA7">
              <w:rPr>
                <w:rFonts w:ascii="Arial" w:hAnsi="Arial" w:cs="Arial"/>
                <w:sz w:val="20"/>
                <w:szCs w:val="20"/>
              </w:rPr>
              <w:t xml:space="preserve">siano stati </w:t>
            </w:r>
            <w:r w:rsidRPr="00A76CA7">
              <w:rPr>
                <w:rFonts w:ascii="Arial" w:hAnsi="Arial" w:cs="Arial"/>
                <w:sz w:val="20"/>
                <w:szCs w:val="20"/>
              </w:rPr>
              <w:t xml:space="preserve">selezionati tra i 50 destinatari aventi diritto a proseguire. Le </w:t>
            </w:r>
            <w:r w:rsidR="0078429E" w:rsidRPr="00A76CA7">
              <w:rPr>
                <w:rFonts w:ascii="Arial" w:hAnsi="Arial" w:cs="Arial"/>
                <w:sz w:val="20"/>
                <w:szCs w:val="20"/>
              </w:rPr>
              <w:t xml:space="preserve">eventuali </w:t>
            </w:r>
            <w:r w:rsidRPr="00A76CA7">
              <w:rPr>
                <w:rFonts w:ascii="Arial" w:hAnsi="Arial" w:cs="Arial"/>
                <w:sz w:val="20"/>
                <w:szCs w:val="20"/>
              </w:rPr>
              <w:t>30 persone che resteranno fuori non riceveranno alcuna indennità.</w:t>
            </w:r>
          </w:p>
        </w:tc>
      </w:tr>
      <w:tr w:rsidR="00BF7CFB" w14:paraId="3A6BA323" w14:textId="77777777" w:rsidTr="00A76CA7">
        <w:trPr>
          <w:trHeight w:val="344"/>
          <w:jc w:val="center"/>
        </w:trPr>
        <w:tc>
          <w:tcPr>
            <w:tcW w:w="439" w:type="dxa"/>
            <w:vMerge w:val="restart"/>
            <w:vAlign w:val="center"/>
          </w:tcPr>
          <w:p w14:paraId="20A0707C" w14:textId="5AA9A612" w:rsidR="00BF7CFB" w:rsidRPr="00372DA3" w:rsidRDefault="00BF7CFB" w:rsidP="00A76CA7">
            <w:pPr>
              <w:jc w:val="center"/>
              <w:rPr>
                <w:rFonts w:ascii="Arial" w:hAnsi="Arial" w:cs="Arial"/>
                <w:sz w:val="20"/>
                <w:szCs w:val="20"/>
              </w:rPr>
            </w:pPr>
            <w:r>
              <w:rPr>
                <w:rFonts w:ascii="Arial" w:hAnsi="Arial" w:cs="Arial"/>
                <w:sz w:val="20"/>
                <w:szCs w:val="20"/>
              </w:rPr>
              <w:t>20</w:t>
            </w:r>
          </w:p>
        </w:tc>
        <w:tc>
          <w:tcPr>
            <w:tcW w:w="9189" w:type="dxa"/>
            <w:shd w:val="clear" w:color="auto" w:fill="FFFFFF" w:themeFill="background1"/>
          </w:tcPr>
          <w:p w14:paraId="4607F5C0" w14:textId="275D0CCA" w:rsidR="00BF7CFB" w:rsidRPr="00BE1778" w:rsidRDefault="00BF7CFB" w:rsidP="00A76CA7">
            <w:pPr>
              <w:jc w:val="both"/>
              <w:rPr>
                <w:rFonts w:ascii="Arial" w:hAnsi="Arial" w:cs="Arial"/>
                <w:color w:val="FF0000"/>
                <w:sz w:val="20"/>
                <w:szCs w:val="20"/>
              </w:rPr>
            </w:pPr>
            <w:r w:rsidRPr="00BF7CFB">
              <w:rPr>
                <w:rFonts w:ascii="Arial" w:hAnsi="Arial" w:cs="Arial"/>
                <w:color w:val="FF0000"/>
                <w:sz w:val="20"/>
                <w:szCs w:val="20"/>
              </w:rPr>
              <w:t>FAQ –</w:t>
            </w:r>
            <w:r>
              <w:rPr>
                <w:rFonts w:ascii="Arial" w:hAnsi="Arial" w:cs="Arial"/>
                <w:color w:val="FF0000"/>
                <w:sz w:val="20"/>
                <w:szCs w:val="20"/>
              </w:rPr>
              <w:t xml:space="preserve"> </w:t>
            </w:r>
            <w:r w:rsidRPr="00F520ED">
              <w:rPr>
                <w:rFonts w:ascii="Arial" w:hAnsi="Arial" w:cs="Arial"/>
                <w:color w:val="000000" w:themeColor="text1"/>
                <w:sz w:val="20"/>
                <w:szCs w:val="20"/>
              </w:rPr>
              <w:t>Si richiede se è corretto ritenere che il preventivo calcolato per ogni attività costituisce il budget disponibile per remunerare tutte le risorse umane direttamente impiegate in tale attività.</w:t>
            </w:r>
          </w:p>
        </w:tc>
      </w:tr>
      <w:tr w:rsidR="00BF7CFB" w14:paraId="7054FD71" w14:textId="77777777" w:rsidTr="00A76CA7">
        <w:trPr>
          <w:trHeight w:val="344"/>
          <w:jc w:val="center"/>
        </w:trPr>
        <w:tc>
          <w:tcPr>
            <w:tcW w:w="439" w:type="dxa"/>
            <w:vMerge/>
            <w:vAlign w:val="center"/>
          </w:tcPr>
          <w:p w14:paraId="4E5E4E21" w14:textId="77777777" w:rsidR="00BF7CFB" w:rsidRPr="00372DA3" w:rsidRDefault="00BF7CFB" w:rsidP="00A76CA7">
            <w:pPr>
              <w:jc w:val="center"/>
              <w:rPr>
                <w:rFonts w:ascii="Arial" w:hAnsi="Arial" w:cs="Arial"/>
                <w:sz w:val="20"/>
                <w:szCs w:val="20"/>
              </w:rPr>
            </w:pPr>
          </w:p>
        </w:tc>
        <w:tc>
          <w:tcPr>
            <w:tcW w:w="9189" w:type="dxa"/>
            <w:shd w:val="clear" w:color="auto" w:fill="FFFFFF" w:themeFill="background1"/>
          </w:tcPr>
          <w:p w14:paraId="12E82EB8" w14:textId="7F9A2D08" w:rsidR="00BF7CFB" w:rsidRPr="00BE1778" w:rsidRDefault="00BF7CFB" w:rsidP="00A76CA7">
            <w:pPr>
              <w:jc w:val="both"/>
              <w:rPr>
                <w:rFonts w:ascii="Arial" w:hAnsi="Arial" w:cs="Arial"/>
                <w:color w:val="FF0000"/>
                <w:sz w:val="20"/>
                <w:szCs w:val="20"/>
              </w:rPr>
            </w:pPr>
            <w:r w:rsidRPr="00BF7CFB">
              <w:rPr>
                <w:rFonts w:ascii="Arial" w:hAnsi="Arial" w:cs="Arial"/>
                <w:color w:val="FF0000"/>
                <w:sz w:val="20"/>
                <w:szCs w:val="20"/>
              </w:rPr>
              <w:t xml:space="preserve">RISPOSTA </w:t>
            </w:r>
            <w:r w:rsidR="006D5D0D">
              <w:rPr>
                <w:rFonts w:ascii="Arial" w:hAnsi="Arial" w:cs="Arial"/>
                <w:color w:val="FF0000"/>
                <w:sz w:val="20"/>
                <w:szCs w:val="20"/>
              </w:rPr>
              <w:t xml:space="preserve">– </w:t>
            </w:r>
            <w:r w:rsidR="006D5D0D" w:rsidRPr="006D5D0D">
              <w:rPr>
                <w:rFonts w:ascii="Arial" w:hAnsi="Arial" w:cs="Arial"/>
                <w:color w:val="000000" w:themeColor="text1"/>
                <w:sz w:val="20"/>
                <w:szCs w:val="20"/>
              </w:rPr>
              <w:t>Ved</w:t>
            </w:r>
            <w:r w:rsidR="0078429E">
              <w:rPr>
                <w:rFonts w:ascii="Arial" w:hAnsi="Arial" w:cs="Arial"/>
                <w:color w:val="000000" w:themeColor="text1"/>
                <w:sz w:val="20"/>
                <w:szCs w:val="20"/>
              </w:rPr>
              <w:t>as</w:t>
            </w:r>
            <w:r w:rsidR="006D5D0D" w:rsidRPr="006D5D0D">
              <w:rPr>
                <w:rFonts w:ascii="Arial" w:hAnsi="Arial" w:cs="Arial"/>
                <w:color w:val="000000" w:themeColor="text1"/>
                <w:sz w:val="20"/>
                <w:szCs w:val="20"/>
              </w:rPr>
              <w:t xml:space="preserve">i </w:t>
            </w:r>
            <w:proofErr w:type="spellStart"/>
            <w:r w:rsidR="006D5D0D" w:rsidRPr="006D5D0D">
              <w:rPr>
                <w:rFonts w:ascii="Arial" w:hAnsi="Arial" w:cs="Arial"/>
                <w:color w:val="000000" w:themeColor="text1"/>
                <w:sz w:val="20"/>
                <w:szCs w:val="20"/>
              </w:rPr>
              <w:t>Faq</w:t>
            </w:r>
            <w:proofErr w:type="spellEnd"/>
            <w:r w:rsidR="006D5D0D" w:rsidRPr="006D5D0D">
              <w:rPr>
                <w:rFonts w:ascii="Arial" w:hAnsi="Arial" w:cs="Arial"/>
                <w:color w:val="000000" w:themeColor="text1"/>
                <w:sz w:val="20"/>
                <w:szCs w:val="20"/>
              </w:rPr>
              <w:t xml:space="preserve"> n. 14</w:t>
            </w:r>
          </w:p>
        </w:tc>
      </w:tr>
      <w:tr w:rsidR="00F520ED" w14:paraId="43F3FAAC" w14:textId="77777777" w:rsidTr="00A76CA7">
        <w:trPr>
          <w:trHeight w:val="344"/>
          <w:jc w:val="center"/>
        </w:trPr>
        <w:tc>
          <w:tcPr>
            <w:tcW w:w="439" w:type="dxa"/>
            <w:vMerge w:val="restart"/>
            <w:vAlign w:val="center"/>
          </w:tcPr>
          <w:p w14:paraId="58D94D7C" w14:textId="607CE5D6" w:rsidR="00F520ED" w:rsidRPr="00372DA3" w:rsidRDefault="00F520ED" w:rsidP="00A76CA7">
            <w:pPr>
              <w:jc w:val="center"/>
              <w:rPr>
                <w:rFonts w:ascii="Arial" w:hAnsi="Arial" w:cs="Arial"/>
                <w:sz w:val="20"/>
                <w:szCs w:val="20"/>
              </w:rPr>
            </w:pPr>
            <w:r>
              <w:rPr>
                <w:rFonts w:ascii="Arial" w:hAnsi="Arial" w:cs="Arial"/>
                <w:sz w:val="20"/>
                <w:szCs w:val="20"/>
              </w:rPr>
              <w:t>21</w:t>
            </w:r>
          </w:p>
        </w:tc>
        <w:tc>
          <w:tcPr>
            <w:tcW w:w="9189" w:type="dxa"/>
            <w:shd w:val="clear" w:color="auto" w:fill="FFFFFF" w:themeFill="background1"/>
          </w:tcPr>
          <w:p w14:paraId="237E6BA2" w14:textId="66CE726D" w:rsidR="00F520ED" w:rsidRPr="00BF7CFB" w:rsidRDefault="00F520ED" w:rsidP="00A76CA7">
            <w:pPr>
              <w:jc w:val="both"/>
              <w:rPr>
                <w:rFonts w:ascii="Arial" w:hAnsi="Arial" w:cs="Arial"/>
                <w:color w:val="FF0000"/>
                <w:sz w:val="20"/>
                <w:szCs w:val="20"/>
              </w:rPr>
            </w:pPr>
            <w:r w:rsidRPr="00F520ED">
              <w:rPr>
                <w:rFonts w:ascii="Arial" w:hAnsi="Arial" w:cs="Arial"/>
                <w:color w:val="FF0000"/>
                <w:sz w:val="20"/>
                <w:szCs w:val="20"/>
              </w:rPr>
              <w:t xml:space="preserve">FAQ – </w:t>
            </w:r>
            <w:r w:rsidRPr="00F520ED">
              <w:rPr>
                <w:rFonts w:ascii="Arial" w:hAnsi="Arial" w:cs="Arial"/>
                <w:color w:val="000000" w:themeColor="text1"/>
                <w:sz w:val="20"/>
                <w:szCs w:val="20"/>
              </w:rPr>
              <w:t>In caso di valore effettivo delle indennità inferiore a quello stimato, il residuo delle risorse disponibili può essere usato per co</w:t>
            </w:r>
            <w:r>
              <w:rPr>
                <w:rFonts w:ascii="Arial" w:hAnsi="Arial" w:cs="Arial"/>
                <w:color w:val="000000" w:themeColor="text1"/>
                <w:sz w:val="20"/>
                <w:szCs w:val="20"/>
              </w:rPr>
              <w:t>prire altri costi del progetto?</w:t>
            </w:r>
          </w:p>
        </w:tc>
      </w:tr>
      <w:tr w:rsidR="00F520ED" w14:paraId="779D8479" w14:textId="77777777" w:rsidTr="00A76CA7">
        <w:trPr>
          <w:trHeight w:val="344"/>
          <w:jc w:val="center"/>
        </w:trPr>
        <w:tc>
          <w:tcPr>
            <w:tcW w:w="439" w:type="dxa"/>
            <w:vMerge/>
            <w:vAlign w:val="center"/>
          </w:tcPr>
          <w:p w14:paraId="01E463A4" w14:textId="77777777" w:rsidR="00F520ED" w:rsidRPr="00372DA3" w:rsidRDefault="00F520ED" w:rsidP="00A76CA7">
            <w:pPr>
              <w:jc w:val="center"/>
              <w:rPr>
                <w:rFonts w:ascii="Arial" w:hAnsi="Arial" w:cs="Arial"/>
                <w:sz w:val="20"/>
                <w:szCs w:val="20"/>
              </w:rPr>
            </w:pPr>
          </w:p>
        </w:tc>
        <w:tc>
          <w:tcPr>
            <w:tcW w:w="9189" w:type="dxa"/>
            <w:shd w:val="clear" w:color="auto" w:fill="FFFFFF" w:themeFill="background1"/>
          </w:tcPr>
          <w:p w14:paraId="069197DD" w14:textId="78FF6FA3" w:rsidR="0086476B" w:rsidRPr="0086476B" w:rsidRDefault="00F520ED" w:rsidP="00A76CA7">
            <w:pPr>
              <w:jc w:val="both"/>
              <w:rPr>
                <w:rFonts w:ascii="Arial" w:hAnsi="Arial" w:cs="Arial"/>
                <w:color w:val="000000" w:themeColor="text1"/>
                <w:sz w:val="20"/>
                <w:szCs w:val="20"/>
              </w:rPr>
            </w:pPr>
            <w:r w:rsidRPr="00F520ED">
              <w:rPr>
                <w:rFonts w:ascii="Arial" w:hAnsi="Arial" w:cs="Arial"/>
                <w:color w:val="FF0000"/>
                <w:sz w:val="20"/>
                <w:szCs w:val="20"/>
              </w:rPr>
              <w:t>RISPOSTA –</w:t>
            </w:r>
            <w:r w:rsidR="0086476B">
              <w:rPr>
                <w:rFonts w:ascii="Arial" w:hAnsi="Arial" w:cs="Arial"/>
                <w:color w:val="FF0000"/>
                <w:sz w:val="20"/>
                <w:szCs w:val="20"/>
              </w:rPr>
              <w:t xml:space="preserve"> </w:t>
            </w:r>
            <w:r w:rsidR="0086476B" w:rsidRPr="0086476B">
              <w:rPr>
                <w:rFonts w:ascii="Arial" w:hAnsi="Arial" w:cs="Arial"/>
                <w:color w:val="000000" w:themeColor="text1"/>
                <w:sz w:val="20"/>
                <w:szCs w:val="20"/>
              </w:rPr>
              <w:t>Il tasso forfettario del 40% è da calcolarsi sullo Staff (costi reali diretti del personale), vedi pag. 15</w:t>
            </w:r>
            <w:r w:rsidR="0078429E">
              <w:rPr>
                <w:rFonts w:ascii="Arial" w:hAnsi="Arial" w:cs="Arial"/>
                <w:color w:val="000000" w:themeColor="text1"/>
                <w:sz w:val="20"/>
                <w:szCs w:val="20"/>
              </w:rPr>
              <w:t xml:space="preserve"> e pag. 24 dell’A</w:t>
            </w:r>
            <w:r w:rsidR="0086476B" w:rsidRPr="0086476B">
              <w:rPr>
                <w:rFonts w:ascii="Arial" w:hAnsi="Arial" w:cs="Arial"/>
                <w:color w:val="000000" w:themeColor="text1"/>
                <w:sz w:val="20"/>
                <w:szCs w:val="20"/>
              </w:rPr>
              <w:t>vviso e par. 3 delle Linee guida.</w:t>
            </w:r>
          </w:p>
          <w:p w14:paraId="522694CA" w14:textId="7E6755C9" w:rsidR="0086476B" w:rsidRPr="0086476B" w:rsidRDefault="0086476B" w:rsidP="00A76CA7">
            <w:pPr>
              <w:jc w:val="both"/>
              <w:rPr>
                <w:rFonts w:ascii="Arial" w:hAnsi="Arial" w:cs="Arial"/>
                <w:color w:val="000000" w:themeColor="text1"/>
                <w:sz w:val="20"/>
                <w:szCs w:val="20"/>
              </w:rPr>
            </w:pPr>
            <w:r w:rsidRPr="0086476B">
              <w:rPr>
                <w:rFonts w:ascii="Arial" w:hAnsi="Arial" w:cs="Arial"/>
                <w:color w:val="000000" w:themeColor="text1"/>
                <w:sz w:val="20"/>
                <w:szCs w:val="20"/>
              </w:rPr>
              <w:t>Le indennità di trasporto e di frequenza sono dei costi da stimare separatamente e nel caso vi fossero delle economie, dovute al cal</w:t>
            </w:r>
            <w:r w:rsidR="0078429E">
              <w:rPr>
                <w:rFonts w:ascii="Arial" w:hAnsi="Arial" w:cs="Arial"/>
                <w:color w:val="000000" w:themeColor="text1"/>
                <w:sz w:val="20"/>
                <w:szCs w:val="20"/>
              </w:rPr>
              <w:t>o del numero dei destinatari o de</w:t>
            </w:r>
            <w:r w:rsidRPr="0086476B">
              <w:rPr>
                <w:rFonts w:ascii="Arial" w:hAnsi="Arial" w:cs="Arial"/>
                <w:color w:val="000000" w:themeColor="text1"/>
                <w:sz w:val="20"/>
                <w:szCs w:val="20"/>
              </w:rPr>
              <w:t>lle ore effettivamente frequentate, esse non potranno</w:t>
            </w:r>
            <w:r w:rsidR="0078429E">
              <w:rPr>
                <w:rFonts w:ascii="Arial" w:hAnsi="Arial" w:cs="Arial"/>
                <w:color w:val="000000" w:themeColor="text1"/>
                <w:sz w:val="20"/>
                <w:szCs w:val="20"/>
              </w:rPr>
              <w:t>, quindi,</w:t>
            </w:r>
            <w:r w:rsidRPr="0086476B">
              <w:rPr>
                <w:rFonts w:ascii="Arial" w:hAnsi="Arial" w:cs="Arial"/>
                <w:color w:val="000000" w:themeColor="text1"/>
                <w:sz w:val="20"/>
                <w:szCs w:val="20"/>
              </w:rPr>
              <w:t xml:space="preserve"> essere reimpiegate nel progetto.</w:t>
            </w:r>
          </w:p>
          <w:p w14:paraId="31CF452C" w14:textId="50D039E6" w:rsidR="00F520ED" w:rsidRPr="00BF7CFB" w:rsidRDefault="00F520ED" w:rsidP="00A76CA7">
            <w:pPr>
              <w:jc w:val="both"/>
              <w:rPr>
                <w:rFonts w:ascii="Arial" w:hAnsi="Arial" w:cs="Arial"/>
                <w:color w:val="FF0000"/>
                <w:sz w:val="20"/>
                <w:szCs w:val="20"/>
              </w:rPr>
            </w:pPr>
          </w:p>
        </w:tc>
      </w:tr>
      <w:tr w:rsidR="0086476B" w14:paraId="275EA8AD" w14:textId="77777777" w:rsidTr="00A76CA7">
        <w:trPr>
          <w:trHeight w:val="344"/>
          <w:jc w:val="center"/>
        </w:trPr>
        <w:tc>
          <w:tcPr>
            <w:tcW w:w="439" w:type="dxa"/>
            <w:vMerge w:val="restart"/>
            <w:vAlign w:val="center"/>
          </w:tcPr>
          <w:p w14:paraId="650F7E59" w14:textId="57B5192D" w:rsidR="0086476B" w:rsidRPr="00372DA3" w:rsidRDefault="0086476B" w:rsidP="00A76CA7">
            <w:pPr>
              <w:jc w:val="center"/>
              <w:rPr>
                <w:rFonts w:ascii="Arial" w:hAnsi="Arial" w:cs="Arial"/>
                <w:sz w:val="20"/>
                <w:szCs w:val="20"/>
              </w:rPr>
            </w:pPr>
            <w:r>
              <w:rPr>
                <w:rFonts w:ascii="Arial" w:hAnsi="Arial" w:cs="Arial"/>
                <w:sz w:val="20"/>
                <w:szCs w:val="20"/>
              </w:rPr>
              <w:t>22</w:t>
            </w:r>
          </w:p>
        </w:tc>
        <w:tc>
          <w:tcPr>
            <w:tcW w:w="9189" w:type="dxa"/>
            <w:shd w:val="clear" w:color="auto" w:fill="FFFFFF" w:themeFill="background1"/>
          </w:tcPr>
          <w:p w14:paraId="1E6F1AAA" w14:textId="33F2A49D" w:rsidR="0086476B" w:rsidRPr="00F520ED" w:rsidRDefault="00350EC0" w:rsidP="00A76CA7">
            <w:pPr>
              <w:jc w:val="both"/>
              <w:rPr>
                <w:rFonts w:ascii="Arial" w:hAnsi="Arial" w:cs="Arial"/>
                <w:color w:val="FF0000"/>
                <w:sz w:val="20"/>
                <w:szCs w:val="20"/>
              </w:rPr>
            </w:pPr>
            <w:r w:rsidRPr="00350EC0">
              <w:rPr>
                <w:rFonts w:ascii="Arial" w:hAnsi="Arial" w:cs="Arial"/>
                <w:color w:val="FF0000"/>
                <w:sz w:val="20"/>
                <w:szCs w:val="20"/>
              </w:rPr>
              <w:t>FAQ –</w:t>
            </w:r>
            <w:r>
              <w:rPr>
                <w:rFonts w:ascii="Arial" w:hAnsi="Arial" w:cs="Arial"/>
                <w:color w:val="FF0000"/>
                <w:sz w:val="20"/>
                <w:szCs w:val="20"/>
              </w:rPr>
              <w:t xml:space="preserve"> </w:t>
            </w:r>
            <w:r w:rsidRPr="00350EC0">
              <w:rPr>
                <w:rFonts w:ascii="Arial" w:hAnsi="Arial" w:cs="Arial"/>
                <w:color w:val="000000" w:themeColor="text1"/>
                <w:sz w:val="20"/>
                <w:szCs w:val="20"/>
              </w:rPr>
              <w:t>Art. 8 punto 2 “Accoglienza e selezione”. La procedura di accoglienza e selezione prevede la composizione di una graduatoria finale di tutti i candidati selezionati, ma nella simulazione di prospetto finanziario si indica un numero massimo di destinatari per questa attività pari a 50. Si deve ritenere che l’Avviso pubblico di selezione sia limitato alle prime 50 domande pervenute?</w:t>
            </w:r>
          </w:p>
        </w:tc>
      </w:tr>
      <w:tr w:rsidR="0086476B" w14:paraId="3570B165" w14:textId="77777777" w:rsidTr="00A76CA7">
        <w:trPr>
          <w:trHeight w:val="344"/>
          <w:jc w:val="center"/>
        </w:trPr>
        <w:tc>
          <w:tcPr>
            <w:tcW w:w="439" w:type="dxa"/>
            <w:vMerge/>
            <w:vAlign w:val="center"/>
          </w:tcPr>
          <w:p w14:paraId="7579C22C" w14:textId="77777777" w:rsidR="0086476B" w:rsidRPr="00372DA3" w:rsidRDefault="0086476B" w:rsidP="00A76CA7">
            <w:pPr>
              <w:jc w:val="center"/>
              <w:rPr>
                <w:rFonts w:ascii="Arial" w:hAnsi="Arial" w:cs="Arial"/>
                <w:sz w:val="20"/>
                <w:szCs w:val="20"/>
              </w:rPr>
            </w:pPr>
          </w:p>
        </w:tc>
        <w:tc>
          <w:tcPr>
            <w:tcW w:w="9189" w:type="dxa"/>
            <w:shd w:val="clear" w:color="auto" w:fill="FFFFFF" w:themeFill="background1"/>
          </w:tcPr>
          <w:p w14:paraId="5B1AFD35" w14:textId="7170411E" w:rsidR="0086476B" w:rsidRPr="00F520ED" w:rsidRDefault="00350EC0" w:rsidP="00A76CA7">
            <w:pPr>
              <w:jc w:val="both"/>
              <w:rPr>
                <w:rFonts w:ascii="Arial" w:hAnsi="Arial" w:cs="Arial"/>
                <w:color w:val="FF0000"/>
                <w:sz w:val="20"/>
                <w:szCs w:val="20"/>
              </w:rPr>
            </w:pPr>
            <w:r w:rsidRPr="00350EC0">
              <w:rPr>
                <w:rFonts w:ascii="Arial" w:hAnsi="Arial" w:cs="Arial"/>
                <w:color w:val="FF0000"/>
                <w:sz w:val="20"/>
                <w:szCs w:val="20"/>
              </w:rPr>
              <w:t>RISPOSTA –</w:t>
            </w:r>
            <w:r w:rsidR="00245890">
              <w:rPr>
                <w:rFonts w:ascii="Arial" w:hAnsi="Arial" w:cs="Arial"/>
                <w:color w:val="FF0000"/>
                <w:sz w:val="20"/>
                <w:szCs w:val="20"/>
              </w:rPr>
              <w:t xml:space="preserve"> </w:t>
            </w:r>
            <w:r w:rsidR="00245890" w:rsidRPr="00245890">
              <w:rPr>
                <w:rFonts w:ascii="Arial" w:hAnsi="Arial" w:cs="Arial"/>
                <w:color w:val="000000" w:themeColor="text1"/>
                <w:sz w:val="20"/>
                <w:szCs w:val="20"/>
              </w:rPr>
              <w:t xml:space="preserve">Considerando che prima della fase di selezione vi sono delle azioni di Promozione di gruppo e individuale, e che a questa fase succede quella dell’accoglienza e selezione, in questa fase occorrerà considerare non le prime 50 domande, ma </w:t>
            </w:r>
            <w:r w:rsidR="0078429E">
              <w:rPr>
                <w:rFonts w:ascii="Arial" w:hAnsi="Arial" w:cs="Arial"/>
                <w:color w:val="000000" w:themeColor="text1"/>
                <w:sz w:val="20"/>
                <w:szCs w:val="20"/>
              </w:rPr>
              <w:t>consider</w:t>
            </w:r>
            <w:r w:rsidR="00245890" w:rsidRPr="00245890">
              <w:rPr>
                <w:rFonts w:ascii="Arial" w:hAnsi="Arial" w:cs="Arial"/>
                <w:color w:val="000000" w:themeColor="text1"/>
                <w:sz w:val="20"/>
                <w:szCs w:val="20"/>
              </w:rPr>
              <w:t>are tutte le domande pervenute e valutarne i requisiti; sulla base di questi sviluppare gli step di selezione per arrivare a 50 destinatari ufficiali che proseguiranno nelle azioni successive</w:t>
            </w:r>
            <w:r w:rsidR="00245890">
              <w:rPr>
                <w:rFonts w:ascii="Arial" w:hAnsi="Arial" w:cs="Arial"/>
                <w:color w:val="FF0000"/>
                <w:sz w:val="20"/>
                <w:szCs w:val="20"/>
              </w:rPr>
              <w:t>.</w:t>
            </w:r>
          </w:p>
        </w:tc>
      </w:tr>
      <w:tr w:rsidR="007D0142" w:rsidRPr="00F520ED" w14:paraId="033F09C1" w14:textId="77777777" w:rsidTr="00A76CA7">
        <w:tblPrEx>
          <w:jc w:val="left"/>
        </w:tblPrEx>
        <w:trPr>
          <w:trHeight w:val="344"/>
        </w:trPr>
        <w:tc>
          <w:tcPr>
            <w:tcW w:w="439" w:type="dxa"/>
            <w:vMerge w:val="restart"/>
          </w:tcPr>
          <w:p w14:paraId="175D97B6" w14:textId="0787A1EB" w:rsidR="007D0142" w:rsidRPr="00372DA3" w:rsidRDefault="007D0142" w:rsidP="00A76CA7">
            <w:pPr>
              <w:jc w:val="center"/>
              <w:rPr>
                <w:rFonts w:ascii="Arial" w:hAnsi="Arial" w:cs="Arial"/>
                <w:sz w:val="20"/>
                <w:szCs w:val="20"/>
              </w:rPr>
            </w:pPr>
            <w:r>
              <w:rPr>
                <w:rFonts w:ascii="Arial" w:hAnsi="Arial" w:cs="Arial"/>
                <w:sz w:val="20"/>
                <w:szCs w:val="20"/>
              </w:rPr>
              <w:t>23</w:t>
            </w:r>
          </w:p>
        </w:tc>
        <w:tc>
          <w:tcPr>
            <w:tcW w:w="9189" w:type="dxa"/>
            <w:shd w:val="clear" w:color="auto" w:fill="FFFFFF" w:themeFill="background1"/>
          </w:tcPr>
          <w:p w14:paraId="7C91DFAE" w14:textId="153F2BDC" w:rsidR="007D0142" w:rsidRPr="00F520ED" w:rsidRDefault="007D0142" w:rsidP="00A76CA7">
            <w:pPr>
              <w:jc w:val="both"/>
              <w:rPr>
                <w:rFonts w:ascii="Arial" w:hAnsi="Arial" w:cs="Arial"/>
                <w:color w:val="FF0000"/>
                <w:sz w:val="20"/>
                <w:szCs w:val="20"/>
              </w:rPr>
            </w:pPr>
            <w:r w:rsidRPr="00350EC0">
              <w:rPr>
                <w:rFonts w:ascii="Arial" w:hAnsi="Arial" w:cs="Arial"/>
                <w:color w:val="FF0000"/>
                <w:sz w:val="20"/>
                <w:szCs w:val="20"/>
              </w:rPr>
              <w:t>FAQ –</w:t>
            </w:r>
            <w:r>
              <w:rPr>
                <w:rFonts w:ascii="Arial" w:hAnsi="Arial" w:cs="Arial"/>
                <w:color w:val="FF0000"/>
                <w:sz w:val="20"/>
                <w:szCs w:val="20"/>
              </w:rPr>
              <w:t xml:space="preserve"> </w:t>
            </w:r>
            <w:r w:rsidR="001152CA">
              <w:t xml:space="preserve">L’Avviso all’art. 4 </w:t>
            </w:r>
            <w:r>
              <w:t xml:space="preserve">lettera d) (requisiti per lo sviluppo della linea B del progetto) - a pag.9 recita: “Il soggetto o i soggetti componenti che possiedono i requisiti per una linea devono realizzarla almeno in misura del 70%”. Si chiede se tale indicazione si riferisce solo alla linea B </w:t>
            </w:r>
            <w:proofErr w:type="gramStart"/>
            <w:r>
              <w:t>o  a</w:t>
            </w:r>
            <w:proofErr w:type="gramEnd"/>
            <w:r>
              <w:t xml:space="preserve"> entrambe le linee.  Ad esempio se un soggetto componente dell’ATS possiede i requisiti solo per la linea A è tenuto a  realizzare almeno il 70% di tale linea?</w:t>
            </w:r>
          </w:p>
        </w:tc>
      </w:tr>
      <w:tr w:rsidR="007D0142" w:rsidRPr="00F520ED" w14:paraId="50757430" w14:textId="77777777" w:rsidTr="00A76CA7">
        <w:tblPrEx>
          <w:jc w:val="left"/>
        </w:tblPrEx>
        <w:trPr>
          <w:trHeight w:val="344"/>
        </w:trPr>
        <w:tc>
          <w:tcPr>
            <w:tcW w:w="439" w:type="dxa"/>
            <w:vMerge/>
          </w:tcPr>
          <w:p w14:paraId="2465E830" w14:textId="77777777" w:rsidR="007D0142" w:rsidRPr="00372DA3" w:rsidRDefault="007D0142" w:rsidP="00A76CA7">
            <w:pPr>
              <w:jc w:val="center"/>
              <w:rPr>
                <w:rFonts w:ascii="Arial" w:hAnsi="Arial" w:cs="Arial"/>
                <w:sz w:val="20"/>
                <w:szCs w:val="20"/>
              </w:rPr>
            </w:pPr>
          </w:p>
        </w:tc>
        <w:tc>
          <w:tcPr>
            <w:tcW w:w="9189" w:type="dxa"/>
            <w:shd w:val="clear" w:color="auto" w:fill="FFFFFF" w:themeFill="background1"/>
          </w:tcPr>
          <w:p w14:paraId="74894052" w14:textId="7774908C" w:rsidR="007D0142" w:rsidRPr="00F520ED" w:rsidRDefault="007D0142" w:rsidP="00A76CA7">
            <w:pPr>
              <w:jc w:val="both"/>
              <w:rPr>
                <w:rFonts w:ascii="Arial" w:hAnsi="Arial" w:cs="Arial"/>
                <w:color w:val="FF0000"/>
                <w:sz w:val="20"/>
                <w:szCs w:val="20"/>
              </w:rPr>
            </w:pPr>
            <w:r w:rsidRPr="00350EC0">
              <w:rPr>
                <w:rFonts w:ascii="Arial" w:hAnsi="Arial" w:cs="Arial"/>
                <w:color w:val="FF0000"/>
                <w:sz w:val="20"/>
                <w:szCs w:val="20"/>
              </w:rPr>
              <w:t>RISPOSTA –</w:t>
            </w:r>
            <w:r>
              <w:rPr>
                <w:rFonts w:ascii="Arial" w:hAnsi="Arial" w:cs="Arial"/>
                <w:color w:val="FF0000"/>
                <w:sz w:val="20"/>
                <w:szCs w:val="20"/>
              </w:rPr>
              <w:t xml:space="preserve"> </w:t>
            </w:r>
            <w:r w:rsidR="001152CA">
              <w:rPr>
                <w:rFonts w:ascii="Arial" w:hAnsi="Arial" w:cs="Arial"/>
                <w:color w:val="000000" w:themeColor="text1"/>
                <w:sz w:val="20"/>
                <w:szCs w:val="20"/>
              </w:rPr>
              <w:t>I</w:t>
            </w:r>
            <w:r>
              <w:rPr>
                <w:rFonts w:ascii="Arial" w:hAnsi="Arial" w:cs="Arial"/>
                <w:color w:val="000000" w:themeColor="text1"/>
                <w:sz w:val="20"/>
                <w:szCs w:val="20"/>
              </w:rPr>
              <w:t xml:space="preserve">l requisito è riferito ad una linea qualsiasi, ovvero </w:t>
            </w:r>
            <w:r w:rsidR="001152CA">
              <w:rPr>
                <w:rFonts w:ascii="Arial" w:hAnsi="Arial" w:cs="Arial"/>
                <w:color w:val="000000" w:themeColor="text1"/>
                <w:sz w:val="20"/>
                <w:szCs w:val="20"/>
              </w:rPr>
              <w:t>ad entrambe le linee</w:t>
            </w:r>
            <w:r>
              <w:rPr>
                <w:rFonts w:ascii="Arial" w:hAnsi="Arial" w:cs="Arial"/>
                <w:color w:val="000000" w:themeColor="text1"/>
                <w:sz w:val="20"/>
                <w:szCs w:val="20"/>
              </w:rPr>
              <w:t xml:space="preserve">. </w:t>
            </w:r>
            <w:r w:rsidR="001152CA">
              <w:rPr>
                <w:rFonts w:ascii="Arial" w:hAnsi="Arial" w:cs="Arial"/>
                <w:color w:val="000000" w:themeColor="text1"/>
                <w:sz w:val="20"/>
                <w:szCs w:val="20"/>
              </w:rPr>
              <w:t xml:space="preserve"> </w:t>
            </w:r>
          </w:p>
        </w:tc>
      </w:tr>
    </w:tbl>
    <w:p w14:paraId="64C2FF8F" w14:textId="77777777" w:rsidR="00E86FD0" w:rsidRDefault="00E86FD0" w:rsidP="00152DFC">
      <w:pPr>
        <w:ind w:left="5664" w:firstLine="708"/>
        <w:rPr>
          <w:b/>
          <w:bCs/>
        </w:rPr>
      </w:pPr>
    </w:p>
    <w:p w14:paraId="7CCEFCBC" w14:textId="25627DEE" w:rsidR="00E86FD0" w:rsidRDefault="00847EE1" w:rsidP="00EA58C8">
      <w:pPr>
        <w:ind w:left="5664" w:firstLine="708"/>
        <w:rPr>
          <w:b/>
          <w:bCs/>
        </w:rPr>
      </w:pPr>
      <w:r>
        <w:rPr>
          <w:b/>
          <w:bCs/>
        </w:rPr>
        <w:lastRenderedPageBreak/>
        <w:t xml:space="preserve">Il </w:t>
      </w:r>
      <w:r w:rsidR="00076857" w:rsidRPr="00076857">
        <w:rPr>
          <w:b/>
          <w:bCs/>
        </w:rPr>
        <w:t>Direttore del Servizio</w:t>
      </w:r>
    </w:p>
    <w:p w14:paraId="6318E92A" w14:textId="2738DCB9" w:rsidR="00076857" w:rsidRPr="00076857" w:rsidRDefault="002A7A0E">
      <w:pPr>
        <w:rPr>
          <w:b/>
          <w:bCs/>
        </w:rPr>
      </w:pPr>
      <w:r>
        <w:rPr>
          <w:b/>
          <w:bCs/>
        </w:rPr>
        <w:t xml:space="preserve">                           </w:t>
      </w:r>
      <w:r w:rsidR="00076857" w:rsidRPr="00076857">
        <w:rPr>
          <w:b/>
          <w:bCs/>
        </w:rPr>
        <w:tab/>
      </w:r>
      <w:r w:rsidR="00076857" w:rsidRPr="00076857">
        <w:rPr>
          <w:b/>
          <w:bCs/>
        </w:rPr>
        <w:tab/>
      </w:r>
      <w:r w:rsidR="00076857" w:rsidRPr="00076857">
        <w:rPr>
          <w:b/>
          <w:bCs/>
        </w:rPr>
        <w:tab/>
      </w:r>
      <w:r w:rsidR="00076857" w:rsidRPr="00076857">
        <w:rPr>
          <w:b/>
          <w:bCs/>
        </w:rPr>
        <w:tab/>
      </w:r>
      <w:r w:rsidR="00076857" w:rsidRPr="00076857">
        <w:rPr>
          <w:b/>
          <w:bCs/>
        </w:rPr>
        <w:tab/>
      </w:r>
      <w:r w:rsidR="00076857" w:rsidRPr="00076857">
        <w:rPr>
          <w:b/>
          <w:bCs/>
        </w:rPr>
        <w:tab/>
      </w:r>
      <w:r w:rsidR="00076857" w:rsidRPr="00076857">
        <w:rPr>
          <w:b/>
          <w:bCs/>
        </w:rPr>
        <w:tab/>
        <w:t xml:space="preserve">           </w:t>
      </w:r>
      <w:r w:rsidR="00847EE1">
        <w:rPr>
          <w:b/>
          <w:bCs/>
        </w:rPr>
        <w:tab/>
        <w:t xml:space="preserve">      Antonia Cuccu</w:t>
      </w:r>
    </w:p>
    <w:p w14:paraId="782ADB7F" w14:textId="0A8FEADE" w:rsidR="00076857" w:rsidRPr="00076857" w:rsidRDefault="00076857">
      <w:pPr>
        <w:rPr>
          <w:i/>
          <w:iCs/>
        </w:rPr>
      </w:pPr>
      <w:r>
        <w:tab/>
      </w:r>
      <w:r>
        <w:tab/>
      </w:r>
      <w:r>
        <w:tab/>
      </w:r>
      <w:r>
        <w:tab/>
      </w:r>
      <w:r>
        <w:tab/>
      </w:r>
      <w:r>
        <w:tab/>
      </w:r>
      <w:r>
        <w:tab/>
      </w:r>
      <w:r>
        <w:tab/>
      </w:r>
      <w:r w:rsidRPr="00076857">
        <w:rPr>
          <w:i/>
          <w:iCs/>
        </w:rPr>
        <w:t xml:space="preserve">       </w:t>
      </w:r>
      <w:r w:rsidR="00847EE1">
        <w:rPr>
          <w:i/>
          <w:iCs/>
        </w:rPr>
        <w:t xml:space="preserve">       </w:t>
      </w:r>
      <w:r w:rsidRPr="00076857">
        <w:rPr>
          <w:i/>
          <w:iCs/>
        </w:rPr>
        <w:t xml:space="preserve">(Firmato digitalmente) </w:t>
      </w:r>
    </w:p>
    <w:sectPr w:rsidR="00076857" w:rsidRPr="0007685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7D4" w14:textId="77777777" w:rsidR="00156595" w:rsidRDefault="00156595" w:rsidP="00156595">
      <w:pPr>
        <w:spacing w:after="0" w:line="240" w:lineRule="auto"/>
      </w:pPr>
      <w:r>
        <w:separator/>
      </w:r>
    </w:p>
  </w:endnote>
  <w:endnote w:type="continuationSeparator" w:id="0">
    <w:p w14:paraId="70B5FA50" w14:textId="77777777" w:rsidR="00156595" w:rsidRDefault="00156595" w:rsidP="0015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2493" w14:textId="02B7DB2A" w:rsidR="00C46457" w:rsidRDefault="00C46457">
    <w:pPr>
      <w:pStyle w:val="Pidipagina"/>
    </w:pPr>
    <w:r>
      <w:rPr>
        <w:noProof/>
        <w:color w:val="4472C4" w:themeColor="accent1"/>
        <w:lang w:eastAsia="it-IT"/>
      </w:rPr>
      <mc:AlternateContent>
        <mc:Choice Requires="wps">
          <w:drawing>
            <wp:anchor distT="0" distB="0" distL="114300" distR="114300" simplePos="0" relativeHeight="251659264" behindDoc="0" locked="0" layoutInCell="1" allowOverlap="1" wp14:anchorId="5C11091B" wp14:editId="14973C7C">
              <wp:simplePos x="0" y="0"/>
              <wp:positionH relativeFrom="page">
                <wp:align>center</wp:align>
              </wp:positionH>
              <wp:positionV relativeFrom="page">
                <wp:align>center</wp:align>
              </wp:positionV>
              <wp:extent cx="7364730" cy="9528810"/>
              <wp:effectExtent l="0" t="0" r="26670" b="26670"/>
              <wp:wrapNone/>
              <wp:docPr id="452" name="Rettango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D264C0" id="Rettango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mfqAIAALg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fxEmfqAIAALg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001152CA" w:rsidRPr="001152CA">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noProof/>
        <w:color w:val="4472C4" w:themeColor="accent1"/>
        <w:sz w:val="20"/>
        <w:szCs w:val="20"/>
        <w:lang w:eastAsia="it-IT"/>
      </w:rPr>
      <w:drawing>
        <wp:inline distT="0" distB="0" distL="0" distR="0" wp14:anchorId="0D7E6B13" wp14:editId="5A19E10E">
          <wp:extent cx="5916295" cy="937633"/>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08" cy="941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5DD3A" w14:textId="77777777" w:rsidR="00156595" w:rsidRDefault="00156595" w:rsidP="00156595">
      <w:pPr>
        <w:spacing w:after="0" w:line="240" w:lineRule="auto"/>
      </w:pPr>
      <w:r>
        <w:separator/>
      </w:r>
    </w:p>
  </w:footnote>
  <w:footnote w:type="continuationSeparator" w:id="0">
    <w:p w14:paraId="4C59F8FE" w14:textId="77777777" w:rsidR="00156595" w:rsidRDefault="00156595" w:rsidP="0015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B612" w14:textId="6FA09AD8" w:rsidR="00C46457" w:rsidRDefault="00C46457" w:rsidP="00C46457">
    <w:pPr>
      <w:pStyle w:val="Intestazione"/>
    </w:pPr>
  </w:p>
  <w:p w14:paraId="4A191D09" w14:textId="52210772" w:rsidR="00C46457" w:rsidRDefault="00C46457" w:rsidP="00C46457">
    <w:pPr>
      <w:pStyle w:val="Intestazione"/>
      <w:jc w:val="center"/>
    </w:pPr>
    <w:r>
      <w:rPr>
        <w:noProof/>
        <w:lang w:eastAsia="it-IT"/>
      </w:rPr>
      <w:drawing>
        <wp:inline distT="0" distB="0" distL="0" distR="0" wp14:anchorId="3816D988" wp14:editId="1DDBACEA">
          <wp:extent cx="1590675" cy="1062893"/>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060" cy="1073842"/>
                  </a:xfrm>
                  <a:prstGeom prst="rect">
                    <a:avLst/>
                  </a:prstGeom>
                  <a:noFill/>
                  <a:ln>
                    <a:noFill/>
                  </a:ln>
                </pic:spPr>
              </pic:pic>
            </a:graphicData>
          </a:graphic>
        </wp:inline>
      </w:drawing>
    </w:r>
  </w:p>
  <w:p w14:paraId="3C0AAAB2" w14:textId="40CC853F" w:rsidR="00C46457" w:rsidRPr="00C46457" w:rsidRDefault="00C46457" w:rsidP="00C46457">
    <w:pPr>
      <w:pStyle w:val="Intestazione"/>
      <w:spacing w:line="240" w:lineRule="atLeast"/>
      <w:jc w:val="center"/>
      <w:rPr>
        <w:rFonts w:ascii="Arial" w:hAnsi="Arial" w:cs="Arial"/>
      </w:rPr>
    </w:pPr>
    <w:r w:rsidRPr="00C46457">
      <w:rPr>
        <w:rFonts w:ascii="Arial" w:hAnsi="Arial" w:cs="Arial"/>
      </w:rPr>
      <w:t>ASSESSORADU DE SU TRABALLU, FORMATZIONE PROFESSIONALE, COOPERATZIONE E SEGURÀNTZIA SOTZIALE</w:t>
    </w:r>
  </w:p>
  <w:p w14:paraId="06E56434" w14:textId="513D69A4" w:rsidR="00C46457" w:rsidRPr="00C46457" w:rsidRDefault="00C46457" w:rsidP="00C46457">
    <w:pPr>
      <w:pStyle w:val="Intestazione"/>
      <w:spacing w:line="240" w:lineRule="atLeast"/>
      <w:jc w:val="center"/>
      <w:rPr>
        <w:rFonts w:ascii="Arial" w:hAnsi="Arial" w:cs="Arial"/>
      </w:rPr>
    </w:pPr>
    <w:r w:rsidRPr="00C46457">
      <w:rPr>
        <w:rFonts w:ascii="Arial" w:hAnsi="Arial" w:cs="Arial"/>
      </w:rPr>
      <w:t>ASSESSORATO DEL LAVORO, FORMAZIONE PROFESSIONALE, COOPERAZIONE E SICUREZZA SOCIALE</w:t>
    </w:r>
  </w:p>
  <w:p w14:paraId="5B13CA22" w14:textId="77777777" w:rsidR="00C46457" w:rsidRDefault="00C46457" w:rsidP="00C46457">
    <w:pPr>
      <w:pStyle w:val="Intestazione"/>
      <w:spacing w:line="240" w:lineRule="atLeast"/>
    </w:pPr>
    <w:r>
      <w:t>Direzione Generale</w:t>
    </w:r>
  </w:p>
  <w:p w14:paraId="0D8F9473" w14:textId="00433AA5" w:rsidR="00156595" w:rsidRDefault="00C46457" w:rsidP="00C46457">
    <w:pPr>
      <w:pStyle w:val="Intestazione"/>
      <w:spacing w:line="240" w:lineRule="atLeast"/>
    </w:pPr>
    <w:r>
      <w:t>Servizio Inclusione Lavorativa</w:t>
    </w:r>
  </w:p>
  <w:p w14:paraId="2E2D8676" w14:textId="238C3164" w:rsidR="00C46457" w:rsidRDefault="00C46457" w:rsidP="00C46457">
    <w:pPr>
      <w:pStyle w:val="Intestazione"/>
      <w:spacing w:line="240" w:lineRule="atLeast"/>
    </w:pPr>
  </w:p>
  <w:p w14:paraId="544F86FE" w14:textId="3CE0F4A4" w:rsidR="00C46457" w:rsidRPr="00C46457" w:rsidRDefault="00C46457" w:rsidP="00C46457">
    <w:pPr>
      <w:pStyle w:val="Intestazione"/>
      <w:spacing w:line="240" w:lineRule="atLeast"/>
      <w:jc w:val="center"/>
      <w:rPr>
        <w:b/>
        <w:bCs/>
        <w:sz w:val="24"/>
        <w:szCs w:val="24"/>
      </w:rPr>
    </w:pPr>
    <w:r w:rsidRPr="00C46457">
      <w:rPr>
        <w:b/>
        <w:bCs/>
        <w:sz w:val="24"/>
        <w:szCs w:val="24"/>
      </w:rPr>
      <w:t xml:space="preserve">FAQ AVVISO BIL.COMP. </w:t>
    </w:r>
    <w:r w:rsidR="00BC7042">
      <w:rPr>
        <w:b/>
        <w:bCs/>
        <w:sz w:val="24"/>
        <w:szCs w:val="24"/>
      </w:rPr>
      <w:t xml:space="preserve">dal </w:t>
    </w:r>
    <w:r w:rsidRPr="00C46457">
      <w:rPr>
        <w:b/>
        <w:bCs/>
        <w:sz w:val="24"/>
        <w:szCs w:val="24"/>
      </w:rPr>
      <w:t>20/08/2019</w:t>
    </w:r>
    <w:r w:rsidR="00BC7042">
      <w:rPr>
        <w:b/>
        <w:bCs/>
        <w:sz w:val="24"/>
        <w:szCs w:val="24"/>
      </w:rPr>
      <w:t xml:space="preserve"> al </w:t>
    </w:r>
    <w:r w:rsidR="000E6F6F">
      <w:rPr>
        <w:b/>
        <w:bCs/>
        <w:sz w:val="24"/>
        <w:szCs w:val="24"/>
      </w:rPr>
      <w:t>1</w:t>
    </w:r>
    <w:r w:rsidR="00A76CA7">
      <w:rPr>
        <w:b/>
        <w:bCs/>
        <w:sz w:val="24"/>
        <w:szCs w:val="24"/>
      </w:rPr>
      <w:t>7</w:t>
    </w:r>
    <w:r w:rsidR="00BC7042">
      <w:rPr>
        <w:b/>
        <w:bCs/>
        <w:sz w:val="24"/>
        <w:szCs w:val="24"/>
      </w:rPr>
      <w:t>/09/2019</w:t>
    </w:r>
  </w:p>
  <w:p w14:paraId="707BE1BE" w14:textId="77777777" w:rsidR="00C46457" w:rsidRDefault="00C46457" w:rsidP="00C464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68"/>
    <w:multiLevelType w:val="hybridMultilevel"/>
    <w:tmpl w:val="88D4A4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EA0794"/>
    <w:multiLevelType w:val="hybridMultilevel"/>
    <w:tmpl w:val="E9666D7A"/>
    <w:lvl w:ilvl="0" w:tplc="9224DA2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C0"/>
    <w:rsid w:val="00063CF0"/>
    <w:rsid w:val="00076857"/>
    <w:rsid w:val="00080D21"/>
    <w:rsid w:val="000E6F6F"/>
    <w:rsid w:val="001152CA"/>
    <w:rsid w:val="001179E2"/>
    <w:rsid w:val="0012392E"/>
    <w:rsid w:val="00151D0E"/>
    <w:rsid w:val="00152DFC"/>
    <w:rsid w:val="00156595"/>
    <w:rsid w:val="00174533"/>
    <w:rsid w:val="001B0217"/>
    <w:rsid w:val="001C5F01"/>
    <w:rsid w:val="001E5206"/>
    <w:rsid w:val="00245890"/>
    <w:rsid w:val="00285907"/>
    <w:rsid w:val="002A7A0E"/>
    <w:rsid w:val="002A7A80"/>
    <w:rsid w:val="00350EC0"/>
    <w:rsid w:val="003548DA"/>
    <w:rsid w:val="00372DA3"/>
    <w:rsid w:val="0039489E"/>
    <w:rsid w:val="003A75F9"/>
    <w:rsid w:val="003B76E7"/>
    <w:rsid w:val="00454647"/>
    <w:rsid w:val="004A5CA5"/>
    <w:rsid w:val="004C620A"/>
    <w:rsid w:val="0054432A"/>
    <w:rsid w:val="0060135C"/>
    <w:rsid w:val="006079D4"/>
    <w:rsid w:val="00617879"/>
    <w:rsid w:val="00630A81"/>
    <w:rsid w:val="006425C3"/>
    <w:rsid w:val="00673378"/>
    <w:rsid w:val="00680273"/>
    <w:rsid w:val="006D5D0D"/>
    <w:rsid w:val="00705F2C"/>
    <w:rsid w:val="007441EE"/>
    <w:rsid w:val="0078429E"/>
    <w:rsid w:val="007A0A4F"/>
    <w:rsid w:val="007A6771"/>
    <w:rsid w:val="007D0142"/>
    <w:rsid w:val="00805F02"/>
    <w:rsid w:val="00847EE1"/>
    <w:rsid w:val="0086476B"/>
    <w:rsid w:val="00916192"/>
    <w:rsid w:val="00916E5D"/>
    <w:rsid w:val="00926FB1"/>
    <w:rsid w:val="00930A43"/>
    <w:rsid w:val="00962857"/>
    <w:rsid w:val="009D3A6B"/>
    <w:rsid w:val="00A12DD2"/>
    <w:rsid w:val="00A27E0F"/>
    <w:rsid w:val="00A36E7D"/>
    <w:rsid w:val="00A533DF"/>
    <w:rsid w:val="00A76CA7"/>
    <w:rsid w:val="00A82862"/>
    <w:rsid w:val="00A85207"/>
    <w:rsid w:val="00A85ADF"/>
    <w:rsid w:val="00AA2E01"/>
    <w:rsid w:val="00B44331"/>
    <w:rsid w:val="00B47027"/>
    <w:rsid w:val="00B63541"/>
    <w:rsid w:val="00B81BAA"/>
    <w:rsid w:val="00BB78C0"/>
    <w:rsid w:val="00BC6467"/>
    <w:rsid w:val="00BC7042"/>
    <w:rsid w:val="00BE1778"/>
    <w:rsid w:val="00BF30FB"/>
    <w:rsid w:val="00BF4487"/>
    <w:rsid w:val="00BF7CFB"/>
    <w:rsid w:val="00C20E43"/>
    <w:rsid w:val="00C35D87"/>
    <w:rsid w:val="00C40931"/>
    <w:rsid w:val="00C46457"/>
    <w:rsid w:val="00C66489"/>
    <w:rsid w:val="00D22AF3"/>
    <w:rsid w:val="00D538CD"/>
    <w:rsid w:val="00D7122F"/>
    <w:rsid w:val="00D828B4"/>
    <w:rsid w:val="00D82EF4"/>
    <w:rsid w:val="00DF7B67"/>
    <w:rsid w:val="00E06F56"/>
    <w:rsid w:val="00E86FD0"/>
    <w:rsid w:val="00EA58C8"/>
    <w:rsid w:val="00ED2AD7"/>
    <w:rsid w:val="00EF1504"/>
    <w:rsid w:val="00F456CD"/>
    <w:rsid w:val="00F52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3679DE"/>
  <w15:chartTrackingRefBased/>
  <w15:docId w15:val="{6018668B-59A2-446F-8785-00F66FAD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B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B78C0"/>
    <w:pPr>
      <w:ind w:left="720"/>
      <w:contextualSpacing/>
    </w:pPr>
  </w:style>
  <w:style w:type="paragraph" w:styleId="Intestazione">
    <w:name w:val="header"/>
    <w:basedOn w:val="Normale"/>
    <w:link w:val="IntestazioneCarattere"/>
    <w:uiPriority w:val="99"/>
    <w:unhideWhenUsed/>
    <w:rsid w:val="001565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6595"/>
  </w:style>
  <w:style w:type="paragraph" w:styleId="Pidipagina">
    <w:name w:val="footer"/>
    <w:basedOn w:val="Normale"/>
    <w:link w:val="PidipaginaCarattere"/>
    <w:uiPriority w:val="99"/>
    <w:unhideWhenUsed/>
    <w:rsid w:val="001565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6595"/>
  </w:style>
  <w:style w:type="paragraph" w:styleId="Testonotaapidipagina">
    <w:name w:val="footnote text"/>
    <w:basedOn w:val="Normale"/>
    <w:link w:val="TestonotaapidipaginaCarattere"/>
    <w:uiPriority w:val="99"/>
    <w:semiHidden/>
    <w:unhideWhenUsed/>
    <w:rsid w:val="003B76E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76E7"/>
    <w:rPr>
      <w:sz w:val="20"/>
      <w:szCs w:val="20"/>
    </w:rPr>
  </w:style>
  <w:style w:type="character" w:styleId="Rimandonotaapidipagina">
    <w:name w:val="footnote reference"/>
    <w:basedOn w:val="Carpredefinitoparagrafo"/>
    <w:uiPriority w:val="99"/>
    <w:semiHidden/>
    <w:unhideWhenUsed/>
    <w:rsid w:val="003B76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CF05-EF57-4F43-B5F8-AF67BB9E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3219</Words>
  <Characters>18351</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Roda</dc:creator>
  <cp:keywords/>
  <dc:description/>
  <cp:lastModifiedBy>Valentina Roda</cp:lastModifiedBy>
  <cp:revision>8</cp:revision>
  <dcterms:created xsi:type="dcterms:W3CDTF">2019-09-17T14:04:00Z</dcterms:created>
  <dcterms:modified xsi:type="dcterms:W3CDTF">2019-09-17T15:06:00Z</dcterms:modified>
</cp:coreProperties>
</file>